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tcPr>
          <w:p w14:paraId="730FA49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tcPr>
          <w:p w14:paraId="3A2B2162" w14:textId="77777777" w:rsidR="00DE1913" w:rsidRDefault="003B2B73">
            <w:pPr>
              <w:widowControl w:val="0"/>
              <w:spacing w:after="0"/>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DE1913" w14:paraId="566C62F5" w14:textId="77777777">
        <w:tc>
          <w:tcPr>
            <w:tcW w:w="3915" w:type="dxa"/>
          </w:tcPr>
          <w:p w14:paraId="2ADCC3AD" w14:textId="77777777" w:rsidR="00DE1913" w:rsidRDefault="003B2B73">
            <w:pPr>
              <w:widowControl w:val="0"/>
              <w:spacing w:after="0"/>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tcPr>
          <w:p w14:paraId="724B864E" w14:textId="77777777" w:rsidR="00DE1913" w:rsidRDefault="003B2B73">
            <w:pPr>
              <w:widowControl w:val="0"/>
              <w:spacing w:after="0"/>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171D3E54" w14:textId="77777777" w:rsidR="00DE1913" w:rsidRDefault="00DE1913">
      <w:pPr>
        <w:ind w:right="49"/>
        <w:rPr>
          <w:rFonts w:ascii="Work Sans ExtraLight" w:hAnsi="Work Sans ExtraLight"/>
          <w:sz w:val="16"/>
          <w:lang w:val="pt-BR"/>
        </w:rPr>
      </w:pPr>
    </w:p>
    <w:p w14:paraId="57ECD084" w14:textId="77777777" w:rsidR="00DE1913" w:rsidRDefault="003B2B73">
      <w:pPr>
        <w:spacing w:after="0"/>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pPr>
        <w:spacing w:after="0"/>
        <w:rPr>
          <w:rFonts w:ascii="Work Sans" w:hAnsi="Work Sans" w:cs="Arial"/>
          <w:sz w:val="24"/>
          <w:szCs w:val="24"/>
        </w:rPr>
      </w:pPr>
    </w:p>
    <w:p w14:paraId="5CC14689" w14:textId="77777777" w:rsidR="00DE1913" w:rsidRDefault="003B2B73">
      <w:pPr>
        <w:spacing w:after="0"/>
        <w:rPr>
          <w:rFonts w:ascii="Work Sans" w:hAnsi="Work Sans"/>
          <w:sz w:val="24"/>
          <w:szCs w:val="24"/>
        </w:rPr>
      </w:pPr>
      <w:r>
        <w:rPr>
          <w:rFonts w:ascii="Work Sans" w:hAnsi="Work Sans"/>
          <w:sz w:val="24"/>
          <w:szCs w:val="24"/>
        </w:rPr>
        <w:t>encabezado</w:t>
      </w:r>
    </w:p>
    <w:p w14:paraId="7DBBECFA" w14:textId="77777777" w:rsidR="00DE1913" w:rsidRDefault="003B2B73">
      <w:pPr>
        <w:spacing w:after="0"/>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2D7F32A6" w14:textId="77777777" w:rsidR="00DE1913" w:rsidRDefault="00DE1913">
      <w:pPr>
        <w:pStyle w:val="Textoindependiente"/>
        <w:ind w:right="40"/>
        <w:rPr>
          <w:rFonts w:ascii="Work Sans" w:hAnsi="Work Sans"/>
          <w:szCs w:val="24"/>
        </w:rPr>
      </w:pPr>
    </w:p>
    <w:p w14:paraId="03C6DFA7" w14:textId="77777777" w:rsidR="00DE1913" w:rsidRDefault="003B2B73" w:rsidP="001F7AAF">
      <w:pPr>
        <w:pStyle w:val="Textoindependiente"/>
        <w:ind w:left="993" w:right="40" w:hanging="993"/>
        <w:rPr>
          <w:rFonts w:ascii="Work Sans" w:hAnsi="Work Sans"/>
          <w:szCs w:val="24"/>
        </w:rPr>
      </w:pPr>
      <w:r>
        <w:rPr>
          <w:rFonts w:ascii="Work Sans" w:hAnsi="Work Sans"/>
          <w:szCs w:val="24"/>
        </w:rPr>
        <w:t xml:space="preserve">Asunto: </w:t>
      </w:r>
      <w:r>
        <w:rPr>
          <w:rFonts w:ascii="Work Sans" w:hAnsi="Work Sans"/>
          <w:szCs w:val="24"/>
        </w:rPr>
        <w:tab/>
      </w:r>
      <w:proofErr w:type="spellStart"/>
      <w:r>
        <w:rPr>
          <w:rFonts w:ascii="Work Sans" w:hAnsi="Work Sans"/>
          <w:szCs w:val="24"/>
        </w:rPr>
        <w:t>r_asunto</w:t>
      </w:r>
      <w:proofErr w:type="spellEnd"/>
    </w:p>
    <w:p w14:paraId="7F7EB8DF" w14:textId="77777777" w:rsidR="00DE1913" w:rsidRDefault="00DE1913">
      <w:pPr>
        <w:pStyle w:val="Textoindependiente"/>
        <w:ind w:right="40"/>
        <w:rPr>
          <w:rFonts w:ascii="Work Sans" w:hAnsi="Work Sans"/>
          <w:szCs w:val="24"/>
        </w:rPr>
      </w:pPr>
    </w:p>
    <w:p w14:paraId="4A187A85" w14:textId="43CA61E2" w:rsidR="006F4E74" w:rsidRPr="00BE467B" w:rsidRDefault="006F4E74" w:rsidP="006F4E74">
      <w:pPr>
        <w:spacing w:line="240" w:lineRule="auto"/>
        <w:ind w:right="51"/>
        <w:contextualSpacing/>
        <w:jc w:val="both"/>
        <w:rPr>
          <w:rFonts w:ascii="Work Sans" w:hAnsi="Work Sans" w:cs="Arial"/>
          <w:sz w:val="24"/>
        </w:rPr>
      </w:pPr>
      <w:r w:rsidRPr="00BE467B">
        <w:rPr>
          <w:rFonts w:ascii="Work Sans" w:hAnsi="Work Sans" w:cs="Arial"/>
          <w:sz w:val="24"/>
        </w:rPr>
        <w:t xml:space="preserve">Respetado </w:t>
      </w:r>
      <w:r w:rsidR="001562F6">
        <w:rPr>
          <w:rFonts w:ascii="Work Sans" w:hAnsi="Work Sans" w:cs="Arial"/>
          <w:sz w:val="24"/>
        </w:rPr>
        <w:t>señor</w:t>
      </w:r>
      <w:r>
        <w:rPr>
          <w:rFonts w:ascii="Work Sans" w:hAnsi="Work Sans" w:cs="Arial"/>
          <w:sz w:val="24"/>
        </w:rPr>
        <w:t xml:space="preserve"> </w:t>
      </w:r>
      <w:r w:rsidR="001562F6">
        <w:rPr>
          <w:rFonts w:ascii="Work Sans" w:hAnsi="Work Sans" w:cs="Arial"/>
          <w:sz w:val="24"/>
        </w:rPr>
        <w:t>Palencia</w:t>
      </w:r>
      <w:r>
        <w:rPr>
          <w:rFonts w:ascii="Work Sans" w:hAnsi="Work Sans" w:cs="Arial"/>
          <w:sz w:val="24"/>
        </w:rPr>
        <w:t>,</w:t>
      </w:r>
    </w:p>
    <w:p w14:paraId="28212F83" w14:textId="77777777" w:rsidR="006F4E74" w:rsidRPr="00BE467B" w:rsidRDefault="006F4E74" w:rsidP="006F4E74">
      <w:pPr>
        <w:spacing w:line="240" w:lineRule="auto"/>
        <w:ind w:right="51"/>
        <w:contextualSpacing/>
        <w:jc w:val="both"/>
        <w:rPr>
          <w:rFonts w:ascii="Work Sans" w:hAnsi="Work Sans" w:cs="Arial"/>
          <w:sz w:val="24"/>
        </w:rPr>
      </w:pPr>
    </w:p>
    <w:p w14:paraId="1C287D59" w14:textId="1386CFD6" w:rsidR="006F4E74" w:rsidRDefault="006F4E74" w:rsidP="006F4E74">
      <w:pPr>
        <w:spacing w:line="240" w:lineRule="auto"/>
        <w:ind w:right="51"/>
        <w:contextualSpacing/>
        <w:jc w:val="both"/>
        <w:rPr>
          <w:rFonts w:ascii="Work Sans" w:hAnsi="Work Sans" w:cs="Arial"/>
          <w:sz w:val="24"/>
          <w:szCs w:val="24"/>
        </w:rPr>
      </w:pPr>
      <w:r w:rsidRPr="4FCD3CDC">
        <w:rPr>
          <w:rFonts w:ascii="Work Sans" w:hAnsi="Work Sans" w:cs="Arial"/>
          <w:sz w:val="24"/>
          <w:szCs w:val="24"/>
        </w:rPr>
        <w:t xml:space="preserve">En atención a la comunicación escrita recibida por esta Dirección, identificada con el radicado señalado en el asunto (ver adjunto), mediante la cual </w:t>
      </w:r>
      <w:r w:rsidR="00A35140">
        <w:rPr>
          <w:rFonts w:ascii="Work Sans" w:hAnsi="Work Sans" w:cs="Arial"/>
          <w:sz w:val="24"/>
          <w:szCs w:val="24"/>
        </w:rPr>
        <w:t>solicita lo siguiente</w:t>
      </w:r>
      <w:r w:rsidRPr="4FCD3CDC">
        <w:rPr>
          <w:rFonts w:ascii="Work Sans" w:hAnsi="Work Sans" w:cs="Arial"/>
          <w:sz w:val="24"/>
          <w:szCs w:val="24"/>
        </w:rPr>
        <w:t>:</w:t>
      </w:r>
    </w:p>
    <w:p w14:paraId="585D811E" w14:textId="77777777" w:rsidR="006F4E74" w:rsidRDefault="006F4E74" w:rsidP="006F4E74">
      <w:pPr>
        <w:spacing w:line="240" w:lineRule="auto"/>
        <w:ind w:right="51"/>
        <w:contextualSpacing/>
        <w:jc w:val="both"/>
        <w:rPr>
          <w:rFonts w:ascii="Work Sans" w:hAnsi="Work Sans" w:cs="Arial"/>
          <w:sz w:val="24"/>
        </w:rPr>
      </w:pPr>
    </w:p>
    <w:p w14:paraId="162F482C" w14:textId="77777777" w:rsidR="006F4E74" w:rsidRDefault="006F4E74" w:rsidP="00D7571D">
      <w:pPr>
        <w:spacing w:line="240" w:lineRule="auto"/>
        <w:ind w:left="708" w:right="51"/>
        <w:contextualSpacing/>
        <w:jc w:val="both"/>
        <w:rPr>
          <w:rFonts w:ascii="Work Sans" w:hAnsi="Work Sans" w:cs="Arial"/>
          <w:i/>
          <w:iCs/>
          <w:szCs w:val="20"/>
        </w:rPr>
      </w:pPr>
      <w:r>
        <w:rPr>
          <w:rFonts w:ascii="Work Sans" w:hAnsi="Work Sans" w:cs="Arial"/>
          <w:i/>
          <w:iCs/>
          <w:szCs w:val="20"/>
        </w:rPr>
        <w:t>“</w:t>
      </w:r>
      <w:r w:rsidRPr="00830D8F">
        <w:rPr>
          <w:rFonts w:ascii="Work Sans" w:hAnsi="Work Sans" w:cs="Arial"/>
          <w:i/>
          <w:iCs/>
          <w:szCs w:val="20"/>
        </w:rPr>
        <w:t xml:space="preserve">Solicitudes </w:t>
      </w:r>
    </w:p>
    <w:p w14:paraId="2EF08585" w14:textId="77777777" w:rsidR="006F4E74" w:rsidRDefault="006F4E74" w:rsidP="00D7571D">
      <w:pPr>
        <w:spacing w:line="240" w:lineRule="auto"/>
        <w:ind w:left="708" w:right="51"/>
        <w:contextualSpacing/>
        <w:jc w:val="both"/>
        <w:rPr>
          <w:rFonts w:ascii="Work Sans" w:hAnsi="Work Sans" w:cs="Arial"/>
          <w:i/>
          <w:iCs/>
          <w:szCs w:val="20"/>
        </w:rPr>
      </w:pPr>
    </w:p>
    <w:p w14:paraId="5C3F085F" w14:textId="77777777" w:rsidR="006F4E74" w:rsidRDefault="006F4E74" w:rsidP="00D7571D">
      <w:pPr>
        <w:spacing w:line="240" w:lineRule="auto"/>
        <w:ind w:left="708" w:right="51"/>
        <w:contextualSpacing/>
        <w:jc w:val="both"/>
        <w:rPr>
          <w:rFonts w:ascii="Work Sans" w:hAnsi="Work Sans" w:cs="Arial"/>
          <w:i/>
          <w:iCs/>
          <w:szCs w:val="20"/>
        </w:rPr>
      </w:pPr>
      <w:r w:rsidRPr="00830D8F">
        <w:rPr>
          <w:rFonts w:ascii="Work Sans" w:hAnsi="Work Sans" w:cs="Arial"/>
          <w:i/>
          <w:iCs/>
          <w:szCs w:val="20"/>
        </w:rPr>
        <w:t xml:space="preserve">1. Política pública y planeación sectorial </w:t>
      </w:r>
    </w:p>
    <w:p w14:paraId="7931022B" w14:textId="77777777" w:rsidR="006F4E74" w:rsidRDefault="006F4E74" w:rsidP="00D7571D">
      <w:pPr>
        <w:spacing w:line="240" w:lineRule="auto"/>
        <w:ind w:left="708" w:right="51"/>
        <w:contextualSpacing/>
        <w:jc w:val="both"/>
        <w:rPr>
          <w:rFonts w:ascii="Work Sans" w:hAnsi="Work Sans" w:cs="Arial"/>
          <w:i/>
          <w:iCs/>
          <w:szCs w:val="20"/>
        </w:rPr>
      </w:pPr>
    </w:p>
    <w:p w14:paraId="682D2DC5" w14:textId="77777777" w:rsidR="006F4E74" w:rsidRDefault="006F4E74" w:rsidP="00D7571D">
      <w:pPr>
        <w:spacing w:line="240" w:lineRule="auto"/>
        <w:ind w:left="1416" w:right="51"/>
        <w:contextualSpacing/>
        <w:jc w:val="both"/>
        <w:rPr>
          <w:rFonts w:ascii="Work Sans" w:hAnsi="Work Sans" w:cs="Arial"/>
          <w:i/>
          <w:iCs/>
          <w:szCs w:val="20"/>
        </w:rPr>
      </w:pPr>
      <w:r w:rsidRPr="00830D8F">
        <w:rPr>
          <w:rFonts w:ascii="Work Sans" w:hAnsi="Work Sans" w:cs="Arial"/>
          <w:i/>
          <w:iCs/>
          <w:szCs w:val="20"/>
        </w:rPr>
        <w:t xml:space="preserve">1. Informar cuáles son las políticas, programas y estrategias vigentes del Ministerio de Minas y Energía relacionadas con la reducción de los costos del servicio de energía eléctrica para los usuarios finales. </w:t>
      </w:r>
    </w:p>
    <w:p w14:paraId="2841CC0A" w14:textId="77777777" w:rsidR="006F4E74" w:rsidRDefault="006F4E74" w:rsidP="00D7571D">
      <w:pPr>
        <w:spacing w:line="240" w:lineRule="auto"/>
        <w:ind w:left="1416" w:right="51"/>
        <w:contextualSpacing/>
        <w:jc w:val="both"/>
        <w:rPr>
          <w:rFonts w:ascii="Work Sans" w:hAnsi="Work Sans" w:cs="Arial"/>
          <w:i/>
          <w:iCs/>
          <w:szCs w:val="20"/>
        </w:rPr>
      </w:pPr>
      <w:r w:rsidRPr="00830D8F">
        <w:rPr>
          <w:rFonts w:ascii="Work Sans" w:hAnsi="Work Sans" w:cs="Arial"/>
          <w:i/>
          <w:iCs/>
          <w:szCs w:val="20"/>
        </w:rPr>
        <w:t>2. Informar si el departamento de Arauca ha sido incluido en programas especiales, planes de inversión o estrategias de fortalecimiento del sector eléctrico durante los últimos cinco (5) años.</w:t>
      </w:r>
    </w:p>
    <w:p w14:paraId="7F3D5D91" w14:textId="77777777" w:rsidR="006F4E74" w:rsidRDefault="006F4E74" w:rsidP="00D7571D">
      <w:pPr>
        <w:spacing w:line="240" w:lineRule="auto"/>
        <w:ind w:left="1416" w:right="51"/>
        <w:contextualSpacing/>
        <w:jc w:val="both"/>
        <w:rPr>
          <w:rFonts w:ascii="Work Sans" w:hAnsi="Work Sans" w:cs="Arial"/>
          <w:i/>
          <w:iCs/>
          <w:szCs w:val="20"/>
        </w:rPr>
      </w:pPr>
      <w:r w:rsidRPr="006D7538">
        <w:rPr>
          <w:rFonts w:ascii="Work Sans" w:hAnsi="Work Sans" w:cs="Arial"/>
          <w:i/>
          <w:iCs/>
          <w:szCs w:val="20"/>
        </w:rPr>
        <w:t xml:space="preserve">3. Remitir copia de los documentos, estudios o diagnósticos elaborados por el Ministerio relacionados con la prestación del servicio de energía eléctrica en el departamento de Arauca. </w:t>
      </w:r>
    </w:p>
    <w:p w14:paraId="703B7DE2" w14:textId="77777777" w:rsidR="006F4E74" w:rsidRDefault="006F4E74" w:rsidP="00D7571D">
      <w:pPr>
        <w:spacing w:line="240" w:lineRule="auto"/>
        <w:ind w:left="708" w:right="51"/>
        <w:contextualSpacing/>
        <w:jc w:val="both"/>
        <w:rPr>
          <w:rFonts w:ascii="Work Sans" w:hAnsi="Work Sans" w:cs="Arial"/>
          <w:i/>
          <w:iCs/>
          <w:szCs w:val="20"/>
        </w:rPr>
      </w:pPr>
    </w:p>
    <w:p w14:paraId="35592AD5" w14:textId="77777777" w:rsidR="006F4E74" w:rsidRDefault="006F4E74" w:rsidP="00D7571D">
      <w:pPr>
        <w:spacing w:line="240" w:lineRule="auto"/>
        <w:ind w:left="708" w:right="51"/>
        <w:contextualSpacing/>
        <w:jc w:val="both"/>
        <w:rPr>
          <w:rFonts w:ascii="Work Sans" w:hAnsi="Work Sans" w:cs="Arial"/>
          <w:i/>
          <w:iCs/>
          <w:szCs w:val="20"/>
        </w:rPr>
      </w:pPr>
      <w:r w:rsidRPr="006D7538">
        <w:rPr>
          <w:rFonts w:ascii="Work Sans" w:hAnsi="Work Sans" w:cs="Arial"/>
          <w:i/>
          <w:iCs/>
          <w:szCs w:val="20"/>
        </w:rPr>
        <w:t xml:space="preserve">2. Subsidios y mecanismos de apoyo </w:t>
      </w:r>
    </w:p>
    <w:p w14:paraId="38CCFE3A" w14:textId="77777777" w:rsidR="006F4E74" w:rsidRDefault="006F4E74" w:rsidP="00D7571D">
      <w:pPr>
        <w:spacing w:line="240" w:lineRule="auto"/>
        <w:ind w:left="708" w:right="51"/>
        <w:contextualSpacing/>
        <w:jc w:val="both"/>
        <w:rPr>
          <w:rFonts w:ascii="Work Sans" w:hAnsi="Work Sans" w:cs="Arial"/>
          <w:i/>
          <w:iCs/>
          <w:szCs w:val="20"/>
        </w:rPr>
      </w:pPr>
    </w:p>
    <w:p w14:paraId="2B41D089" w14:textId="77777777" w:rsidR="006F4E74" w:rsidRDefault="006F4E74" w:rsidP="00D7571D">
      <w:pPr>
        <w:spacing w:line="240" w:lineRule="auto"/>
        <w:ind w:left="1416" w:right="51"/>
        <w:contextualSpacing/>
        <w:jc w:val="both"/>
        <w:rPr>
          <w:rFonts w:ascii="Work Sans" w:hAnsi="Work Sans" w:cs="Arial"/>
          <w:i/>
          <w:iCs/>
          <w:szCs w:val="20"/>
        </w:rPr>
      </w:pPr>
      <w:r w:rsidRPr="006D7538">
        <w:rPr>
          <w:rFonts w:ascii="Work Sans" w:hAnsi="Work Sans" w:cs="Arial"/>
          <w:i/>
          <w:iCs/>
          <w:szCs w:val="20"/>
        </w:rPr>
        <w:t xml:space="preserve">4. Informar los subsidios otorgados a los usuarios de energía eléctrica en el departamento de Arauca durante los años 2021, 2022, 2023, 2024, 2025 y lo corrido de 2026. </w:t>
      </w:r>
    </w:p>
    <w:p w14:paraId="16E9ECF7" w14:textId="77777777" w:rsidR="006F4E74" w:rsidRDefault="006F4E74" w:rsidP="00D7571D">
      <w:pPr>
        <w:spacing w:line="240" w:lineRule="auto"/>
        <w:ind w:left="1416" w:right="51"/>
        <w:contextualSpacing/>
        <w:jc w:val="both"/>
        <w:rPr>
          <w:rFonts w:ascii="Work Sans" w:hAnsi="Work Sans" w:cs="Arial"/>
          <w:i/>
          <w:iCs/>
          <w:szCs w:val="20"/>
        </w:rPr>
      </w:pPr>
      <w:r w:rsidRPr="006D7538">
        <w:rPr>
          <w:rFonts w:ascii="Work Sans" w:hAnsi="Work Sans" w:cs="Arial"/>
          <w:i/>
          <w:iCs/>
          <w:szCs w:val="20"/>
        </w:rPr>
        <w:lastRenderedPageBreak/>
        <w:t xml:space="preserve">5. Informar los recursos girados para subsidios de energía eléctrica en el departamento de Arauca durante dicho periodo, discriminando por vigencia. </w:t>
      </w:r>
    </w:p>
    <w:p w14:paraId="2734875D" w14:textId="77777777" w:rsidR="006F4E74" w:rsidRDefault="006F4E74" w:rsidP="00D7571D">
      <w:pPr>
        <w:spacing w:line="240" w:lineRule="auto"/>
        <w:ind w:left="1416" w:right="51"/>
        <w:contextualSpacing/>
        <w:jc w:val="both"/>
        <w:rPr>
          <w:rFonts w:ascii="Work Sans" w:hAnsi="Work Sans" w:cs="Arial"/>
          <w:i/>
          <w:iCs/>
          <w:szCs w:val="20"/>
        </w:rPr>
      </w:pPr>
      <w:r w:rsidRPr="006D7538">
        <w:rPr>
          <w:rFonts w:ascii="Work Sans" w:hAnsi="Work Sans" w:cs="Arial"/>
          <w:i/>
          <w:iCs/>
          <w:szCs w:val="20"/>
        </w:rPr>
        <w:t xml:space="preserve">6. Informar si existen programas especiales de alivio tarifario, compensación o apoyo económico para usuarios de departamentos fronterizos. </w:t>
      </w:r>
    </w:p>
    <w:p w14:paraId="2539C724" w14:textId="77777777" w:rsidR="006F4E74" w:rsidRDefault="006F4E74" w:rsidP="00D7571D">
      <w:pPr>
        <w:spacing w:line="240" w:lineRule="auto"/>
        <w:ind w:left="1416" w:right="51"/>
        <w:contextualSpacing/>
        <w:jc w:val="both"/>
        <w:rPr>
          <w:rFonts w:ascii="Work Sans" w:hAnsi="Work Sans" w:cs="Arial"/>
          <w:i/>
          <w:iCs/>
          <w:szCs w:val="20"/>
        </w:rPr>
      </w:pPr>
      <w:r w:rsidRPr="006D7538">
        <w:rPr>
          <w:rFonts w:ascii="Work Sans" w:hAnsi="Work Sans" w:cs="Arial"/>
          <w:i/>
          <w:iCs/>
          <w:szCs w:val="20"/>
        </w:rPr>
        <w:t>7. Informar cuáles son los mecanismos existentes para disminuir el impacto económico de las tarifas de energía eléctrica sobre los usuarios de menores ingresos.</w:t>
      </w:r>
    </w:p>
    <w:p w14:paraId="34996714" w14:textId="77777777" w:rsidR="006F4E74" w:rsidRDefault="006F4E74" w:rsidP="00D7571D">
      <w:pPr>
        <w:spacing w:line="240" w:lineRule="auto"/>
        <w:ind w:left="708" w:right="51"/>
        <w:contextualSpacing/>
        <w:jc w:val="both"/>
        <w:rPr>
          <w:rFonts w:ascii="Work Sans" w:hAnsi="Work Sans" w:cs="Arial"/>
          <w:i/>
          <w:iCs/>
          <w:szCs w:val="20"/>
        </w:rPr>
      </w:pPr>
    </w:p>
    <w:p w14:paraId="7C142A2D" w14:textId="77777777" w:rsidR="006F4E74" w:rsidRDefault="006F4E74" w:rsidP="00D7571D">
      <w:pPr>
        <w:spacing w:line="240" w:lineRule="auto"/>
        <w:ind w:left="708" w:right="51"/>
        <w:contextualSpacing/>
        <w:jc w:val="both"/>
        <w:rPr>
          <w:rFonts w:ascii="Work Sans" w:hAnsi="Work Sans" w:cs="Arial"/>
          <w:i/>
          <w:iCs/>
          <w:szCs w:val="20"/>
        </w:rPr>
      </w:pPr>
      <w:r w:rsidRPr="006D7538">
        <w:rPr>
          <w:rFonts w:ascii="Work Sans" w:hAnsi="Work Sans" w:cs="Arial"/>
          <w:i/>
          <w:iCs/>
          <w:szCs w:val="20"/>
        </w:rPr>
        <w:t xml:space="preserve">3. Situación de Arauca </w:t>
      </w:r>
    </w:p>
    <w:p w14:paraId="2CA2FE3B" w14:textId="77777777" w:rsidR="006F4E74" w:rsidRDefault="006F4E74" w:rsidP="00D7571D">
      <w:pPr>
        <w:spacing w:line="240" w:lineRule="auto"/>
        <w:ind w:left="708" w:right="51"/>
        <w:contextualSpacing/>
        <w:jc w:val="both"/>
        <w:rPr>
          <w:rFonts w:ascii="Work Sans" w:hAnsi="Work Sans" w:cs="Arial"/>
          <w:i/>
          <w:iCs/>
          <w:szCs w:val="20"/>
        </w:rPr>
      </w:pPr>
    </w:p>
    <w:p w14:paraId="03FFD6E8" w14:textId="77777777" w:rsidR="006F4E74" w:rsidRDefault="006F4E74" w:rsidP="00D7571D">
      <w:pPr>
        <w:spacing w:line="240" w:lineRule="auto"/>
        <w:ind w:left="1416" w:right="51"/>
        <w:contextualSpacing/>
        <w:jc w:val="both"/>
        <w:rPr>
          <w:rFonts w:ascii="Work Sans" w:hAnsi="Work Sans" w:cs="Arial"/>
          <w:i/>
          <w:iCs/>
          <w:szCs w:val="20"/>
        </w:rPr>
      </w:pPr>
      <w:r w:rsidRPr="006D7538">
        <w:rPr>
          <w:rFonts w:ascii="Work Sans" w:hAnsi="Work Sans" w:cs="Arial"/>
          <w:i/>
          <w:iCs/>
          <w:szCs w:val="20"/>
        </w:rPr>
        <w:t xml:space="preserve">8. Informar si el Ministerio ha realizado estudios o análisis sobre el comportamiento de las tarifas de energía eléctrica en el departamento de Arauca durante los últimos cinco (5) años. </w:t>
      </w:r>
    </w:p>
    <w:p w14:paraId="08E441F9" w14:textId="77777777" w:rsidR="006F4E74" w:rsidRDefault="006F4E74" w:rsidP="00D7571D">
      <w:pPr>
        <w:spacing w:line="240" w:lineRule="auto"/>
        <w:ind w:left="1416" w:right="51"/>
        <w:contextualSpacing/>
        <w:jc w:val="both"/>
        <w:rPr>
          <w:rFonts w:ascii="Work Sans" w:hAnsi="Work Sans" w:cs="Arial"/>
          <w:i/>
          <w:iCs/>
          <w:szCs w:val="20"/>
        </w:rPr>
      </w:pPr>
      <w:r w:rsidRPr="006D7538">
        <w:rPr>
          <w:rFonts w:ascii="Work Sans" w:hAnsi="Work Sans" w:cs="Arial"/>
          <w:i/>
          <w:iCs/>
          <w:szCs w:val="20"/>
        </w:rPr>
        <w:t xml:space="preserve">9. Informar si se han identificado factores estructurales que incidan en el costo del servicio de energía eléctrica en Arauca. </w:t>
      </w:r>
    </w:p>
    <w:p w14:paraId="37C3B012" w14:textId="77777777" w:rsidR="006F4E74" w:rsidRDefault="006F4E74" w:rsidP="00D7571D">
      <w:pPr>
        <w:spacing w:line="240" w:lineRule="auto"/>
        <w:ind w:left="1416" w:right="51"/>
        <w:contextualSpacing/>
        <w:jc w:val="both"/>
        <w:rPr>
          <w:rFonts w:ascii="Work Sans" w:hAnsi="Work Sans" w:cs="Arial"/>
          <w:i/>
          <w:iCs/>
          <w:szCs w:val="20"/>
        </w:rPr>
      </w:pPr>
      <w:r w:rsidRPr="006D7538">
        <w:rPr>
          <w:rFonts w:ascii="Work Sans" w:hAnsi="Work Sans" w:cs="Arial"/>
          <w:i/>
          <w:iCs/>
          <w:szCs w:val="20"/>
        </w:rPr>
        <w:t xml:space="preserve">10. Informar qué medidas se han adoptado o proyectado para mejorar las condiciones de prestación del servicio en el departamento. </w:t>
      </w:r>
    </w:p>
    <w:p w14:paraId="6946685F" w14:textId="77777777" w:rsidR="006F4E74" w:rsidRDefault="006F4E74" w:rsidP="00D7571D">
      <w:pPr>
        <w:spacing w:line="240" w:lineRule="auto"/>
        <w:ind w:left="1416" w:right="51"/>
        <w:contextualSpacing/>
        <w:jc w:val="both"/>
        <w:rPr>
          <w:rFonts w:ascii="Work Sans" w:hAnsi="Work Sans" w:cs="Arial"/>
          <w:i/>
          <w:iCs/>
          <w:szCs w:val="20"/>
        </w:rPr>
      </w:pPr>
      <w:r w:rsidRPr="006D7538">
        <w:rPr>
          <w:rFonts w:ascii="Work Sans" w:hAnsi="Work Sans" w:cs="Arial"/>
          <w:i/>
          <w:iCs/>
          <w:szCs w:val="20"/>
        </w:rPr>
        <w:t xml:space="preserve">11. Informar si existen proyectos de expansión, modernización o fortalecimiento de la infraestructura eléctrica previstos para Arauca durante los años 2026 y 2027. </w:t>
      </w:r>
    </w:p>
    <w:p w14:paraId="4D1EE971" w14:textId="77777777" w:rsidR="006F4E74" w:rsidRDefault="006F4E74" w:rsidP="00D7571D">
      <w:pPr>
        <w:spacing w:line="240" w:lineRule="auto"/>
        <w:ind w:left="708" w:right="51"/>
        <w:contextualSpacing/>
        <w:jc w:val="both"/>
        <w:rPr>
          <w:rFonts w:ascii="Work Sans" w:hAnsi="Work Sans" w:cs="Arial"/>
          <w:i/>
          <w:iCs/>
          <w:szCs w:val="20"/>
        </w:rPr>
      </w:pPr>
    </w:p>
    <w:p w14:paraId="35EE613A" w14:textId="77777777" w:rsidR="006F4E74" w:rsidRDefault="006F4E74" w:rsidP="00D7571D">
      <w:pPr>
        <w:spacing w:line="240" w:lineRule="auto"/>
        <w:ind w:left="708" w:right="51"/>
        <w:contextualSpacing/>
        <w:jc w:val="both"/>
        <w:rPr>
          <w:rFonts w:ascii="Work Sans" w:hAnsi="Work Sans" w:cs="Arial"/>
          <w:i/>
          <w:iCs/>
          <w:szCs w:val="20"/>
        </w:rPr>
      </w:pPr>
      <w:r w:rsidRPr="006D7538">
        <w:rPr>
          <w:rFonts w:ascii="Work Sans" w:hAnsi="Work Sans" w:cs="Arial"/>
          <w:i/>
          <w:iCs/>
          <w:szCs w:val="20"/>
        </w:rPr>
        <w:t xml:space="preserve">4. Zonas de frontera </w:t>
      </w:r>
    </w:p>
    <w:p w14:paraId="1514CB5C" w14:textId="77777777" w:rsidR="006F4E74" w:rsidRDefault="006F4E74" w:rsidP="00D7571D">
      <w:pPr>
        <w:spacing w:line="240" w:lineRule="auto"/>
        <w:ind w:left="708" w:right="51"/>
        <w:contextualSpacing/>
        <w:jc w:val="both"/>
        <w:rPr>
          <w:rFonts w:ascii="Work Sans" w:hAnsi="Work Sans" w:cs="Arial"/>
          <w:i/>
          <w:iCs/>
          <w:szCs w:val="20"/>
        </w:rPr>
      </w:pPr>
    </w:p>
    <w:p w14:paraId="59CA415E" w14:textId="77777777" w:rsidR="006F4E74" w:rsidRDefault="006F4E74" w:rsidP="00D7571D">
      <w:pPr>
        <w:spacing w:line="240" w:lineRule="auto"/>
        <w:ind w:left="1416" w:right="51"/>
        <w:contextualSpacing/>
        <w:jc w:val="both"/>
        <w:rPr>
          <w:rFonts w:ascii="Work Sans" w:hAnsi="Work Sans" w:cs="Arial"/>
          <w:i/>
          <w:iCs/>
          <w:szCs w:val="20"/>
        </w:rPr>
      </w:pPr>
      <w:r w:rsidRPr="006D7538">
        <w:rPr>
          <w:rFonts w:ascii="Work Sans" w:hAnsi="Work Sans" w:cs="Arial"/>
          <w:i/>
          <w:iCs/>
          <w:szCs w:val="20"/>
        </w:rPr>
        <w:t xml:space="preserve">12. Informar si la condición de departamento fronterizo genera algún tratamiento especial dentro de la política pública energética nacional. </w:t>
      </w:r>
    </w:p>
    <w:p w14:paraId="3F3A8EC9" w14:textId="77777777" w:rsidR="006F4E74" w:rsidRDefault="006F4E74" w:rsidP="00D7571D">
      <w:pPr>
        <w:spacing w:line="240" w:lineRule="auto"/>
        <w:ind w:left="1416" w:right="51"/>
        <w:contextualSpacing/>
        <w:jc w:val="both"/>
        <w:rPr>
          <w:rFonts w:ascii="Work Sans" w:hAnsi="Work Sans" w:cs="Arial"/>
          <w:i/>
          <w:iCs/>
          <w:szCs w:val="20"/>
        </w:rPr>
      </w:pPr>
      <w:r w:rsidRPr="006D7538">
        <w:rPr>
          <w:rFonts w:ascii="Work Sans" w:hAnsi="Work Sans" w:cs="Arial"/>
          <w:i/>
          <w:iCs/>
          <w:szCs w:val="20"/>
        </w:rPr>
        <w:t xml:space="preserve">13. Informar qué programas, incentivos o beneficios han sido diseñados específicamente para departamentos de frontera en materia de energía eléctrica. </w:t>
      </w:r>
    </w:p>
    <w:p w14:paraId="4484947A" w14:textId="77777777" w:rsidR="006F4E74" w:rsidRDefault="006F4E74" w:rsidP="00D7571D">
      <w:pPr>
        <w:spacing w:line="240" w:lineRule="auto"/>
        <w:ind w:left="1416" w:right="51"/>
        <w:contextualSpacing/>
        <w:jc w:val="both"/>
        <w:rPr>
          <w:rFonts w:ascii="Work Sans" w:hAnsi="Work Sans" w:cs="Arial"/>
          <w:i/>
          <w:iCs/>
          <w:szCs w:val="20"/>
        </w:rPr>
      </w:pPr>
      <w:r w:rsidRPr="006D7538">
        <w:rPr>
          <w:rFonts w:ascii="Work Sans" w:hAnsi="Work Sans" w:cs="Arial"/>
          <w:i/>
          <w:iCs/>
          <w:szCs w:val="20"/>
        </w:rPr>
        <w:t xml:space="preserve">14. Informar si el Ministerio ha evaluado la necesidad de adoptar medidas especiales para mitigar el impacto de las tarifas de energía eléctrica en el departamento de Arauca. </w:t>
      </w:r>
    </w:p>
    <w:p w14:paraId="2D40F5E5" w14:textId="77777777" w:rsidR="006F4E74" w:rsidRDefault="006F4E74" w:rsidP="00D7571D">
      <w:pPr>
        <w:spacing w:line="240" w:lineRule="auto"/>
        <w:ind w:left="708" w:right="51"/>
        <w:contextualSpacing/>
        <w:jc w:val="both"/>
        <w:rPr>
          <w:rFonts w:ascii="Work Sans" w:hAnsi="Work Sans" w:cs="Arial"/>
          <w:i/>
          <w:iCs/>
          <w:szCs w:val="20"/>
        </w:rPr>
      </w:pPr>
    </w:p>
    <w:p w14:paraId="30262969" w14:textId="77777777" w:rsidR="006F4E74" w:rsidRDefault="006F4E74" w:rsidP="00D7571D">
      <w:pPr>
        <w:spacing w:line="240" w:lineRule="auto"/>
        <w:ind w:left="708" w:right="51"/>
        <w:contextualSpacing/>
        <w:jc w:val="both"/>
        <w:rPr>
          <w:rFonts w:ascii="Work Sans" w:hAnsi="Work Sans" w:cs="Arial"/>
          <w:i/>
          <w:iCs/>
          <w:szCs w:val="20"/>
        </w:rPr>
      </w:pPr>
      <w:r w:rsidRPr="006D7538">
        <w:rPr>
          <w:rFonts w:ascii="Work Sans" w:hAnsi="Work Sans" w:cs="Arial"/>
          <w:i/>
          <w:iCs/>
          <w:szCs w:val="20"/>
        </w:rPr>
        <w:t xml:space="preserve">5. Información financiera e institucional </w:t>
      </w:r>
    </w:p>
    <w:p w14:paraId="430F651B" w14:textId="77777777" w:rsidR="006F4E74" w:rsidRDefault="006F4E74" w:rsidP="00D7571D">
      <w:pPr>
        <w:spacing w:line="240" w:lineRule="auto"/>
        <w:ind w:left="708" w:right="51"/>
        <w:contextualSpacing/>
        <w:jc w:val="both"/>
        <w:rPr>
          <w:rFonts w:ascii="Work Sans" w:hAnsi="Work Sans" w:cs="Arial"/>
          <w:i/>
          <w:iCs/>
          <w:szCs w:val="20"/>
        </w:rPr>
      </w:pPr>
    </w:p>
    <w:p w14:paraId="40A68CFB" w14:textId="77777777" w:rsidR="006F4E74" w:rsidRDefault="006F4E74" w:rsidP="00D7571D">
      <w:pPr>
        <w:spacing w:line="240" w:lineRule="auto"/>
        <w:ind w:left="1416" w:right="51"/>
        <w:contextualSpacing/>
        <w:jc w:val="both"/>
        <w:rPr>
          <w:rFonts w:ascii="Work Sans" w:hAnsi="Work Sans" w:cs="Arial"/>
          <w:i/>
          <w:iCs/>
          <w:szCs w:val="20"/>
        </w:rPr>
      </w:pPr>
      <w:r w:rsidRPr="006D7538">
        <w:rPr>
          <w:rFonts w:ascii="Work Sans" w:hAnsi="Work Sans" w:cs="Arial"/>
          <w:i/>
          <w:iCs/>
          <w:szCs w:val="20"/>
        </w:rPr>
        <w:t xml:space="preserve">15. Informar los recursos nacionales destinados al fortalecimiento del sistema eléctrico del departamento de Arauca durante los últimos cinco (5) años. </w:t>
      </w:r>
    </w:p>
    <w:p w14:paraId="507B60A9" w14:textId="77777777" w:rsidR="006F4E74" w:rsidRDefault="006F4E74" w:rsidP="00D7571D">
      <w:pPr>
        <w:spacing w:line="240" w:lineRule="auto"/>
        <w:ind w:left="1416" w:right="51"/>
        <w:contextualSpacing/>
        <w:jc w:val="both"/>
        <w:rPr>
          <w:rFonts w:ascii="Work Sans" w:hAnsi="Work Sans" w:cs="Arial"/>
          <w:i/>
          <w:iCs/>
          <w:szCs w:val="20"/>
        </w:rPr>
      </w:pPr>
      <w:r w:rsidRPr="006D7538">
        <w:rPr>
          <w:rFonts w:ascii="Work Sans" w:hAnsi="Work Sans" w:cs="Arial"/>
          <w:i/>
          <w:iCs/>
          <w:szCs w:val="20"/>
        </w:rPr>
        <w:t xml:space="preserve">16. Informar las entidades responsables de la ejecución, seguimiento y control de dichos recursos. </w:t>
      </w:r>
    </w:p>
    <w:p w14:paraId="28380751" w14:textId="77777777" w:rsidR="006F4E74" w:rsidRDefault="006F4E74" w:rsidP="00D7571D">
      <w:pPr>
        <w:spacing w:line="240" w:lineRule="auto"/>
        <w:ind w:left="1416" w:right="51"/>
        <w:contextualSpacing/>
        <w:jc w:val="both"/>
        <w:rPr>
          <w:rFonts w:ascii="Work Sans" w:hAnsi="Work Sans" w:cs="Arial"/>
          <w:i/>
          <w:iCs/>
          <w:szCs w:val="20"/>
        </w:rPr>
      </w:pPr>
      <w:r w:rsidRPr="006D7538">
        <w:rPr>
          <w:rFonts w:ascii="Work Sans" w:hAnsi="Work Sans" w:cs="Arial"/>
          <w:i/>
          <w:iCs/>
          <w:szCs w:val="20"/>
        </w:rPr>
        <w:t>17. Remitir copia de los convenios, proyectos o instrumentos suscritos con entidades territoriales o empresas prestadoras de servicios públicos para mejorar la prestación del servicio de energía eléctrica en Arauca.</w:t>
      </w:r>
    </w:p>
    <w:p w14:paraId="087D72B0" w14:textId="77777777" w:rsidR="006F4E74" w:rsidRDefault="006F4E74" w:rsidP="00D7571D">
      <w:pPr>
        <w:spacing w:line="240" w:lineRule="auto"/>
        <w:ind w:left="708" w:right="51"/>
        <w:contextualSpacing/>
        <w:jc w:val="both"/>
        <w:rPr>
          <w:rFonts w:ascii="Work Sans" w:hAnsi="Work Sans" w:cs="Arial"/>
          <w:i/>
          <w:iCs/>
          <w:szCs w:val="20"/>
        </w:rPr>
      </w:pPr>
    </w:p>
    <w:p w14:paraId="4FA58F9F" w14:textId="77777777" w:rsidR="006F4E74" w:rsidRDefault="006F4E74" w:rsidP="00D7571D">
      <w:pPr>
        <w:spacing w:line="240" w:lineRule="auto"/>
        <w:ind w:left="708" w:right="51"/>
        <w:contextualSpacing/>
        <w:jc w:val="both"/>
        <w:rPr>
          <w:rFonts w:ascii="Work Sans" w:hAnsi="Work Sans" w:cs="Arial"/>
          <w:i/>
          <w:iCs/>
          <w:szCs w:val="20"/>
        </w:rPr>
      </w:pPr>
      <w:r w:rsidRPr="006D7538">
        <w:rPr>
          <w:rFonts w:ascii="Work Sans" w:hAnsi="Work Sans" w:cs="Arial"/>
          <w:i/>
          <w:iCs/>
          <w:szCs w:val="20"/>
        </w:rPr>
        <w:t>6. Derechos de los usuarios</w:t>
      </w:r>
    </w:p>
    <w:p w14:paraId="1D839DC2" w14:textId="77777777" w:rsidR="006F4E74" w:rsidRDefault="006F4E74" w:rsidP="00D7571D">
      <w:pPr>
        <w:spacing w:line="240" w:lineRule="auto"/>
        <w:ind w:left="708" w:right="51"/>
        <w:contextualSpacing/>
        <w:jc w:val="both"/>
        <w:rPr>
          <w:rFonts w:ascii="Work Sans" w:hAnsi="Work Sans" w:cs="Arial"/>
          <w:i/>
          <w:iCs/>
          <w:szCs w:val="20"/>
        </w:rPr>
      </w:pPr>
    </w:p>
    <w:p w14:paraId="5D47CA88" w14:textId="77777777" w:rsidR="006F4E74" w:rsidRDefault="006F4E74" w:rsidP="00D7571D">
      <w:pPr>
        <w:spacing w:line="240" w:lineRule="auto"/>
        <w:ind w:left="1416" w:right="51"/>
        <w:contextualSpacing/>
        <w:jc w:val="both"/>
        <w:rPr>
          <w:rFonts w:ascii="Work Sans" w:hAnsi="Work Sans" w:cs="Arial"/>
          <w:i/>
          <w:iCs/>
          <w:szCs w:val="20"/>
        </w:rPr>
      </w:pPr>
      <w:r w:rsidRPr="006D7538">
        <w:rPr>
          <w:rFonts w:ascii="Work Sans" w:hAnsi="Work Sans" w:cs="Arial"/>
          <w:i/>
          <w:iCs/>
          <w:szCs w:val="20"/>
        </w:rPr>
        <w:lastRenderedPageBreak/>
        <w:t xml:space="preserve">18. Informar qué mecanismos institucionales tiene la ciudadanía para solicitar la revisión de políticas, programas o medidas relacionadas con las tarifas de energía eléctrica. </w:t>
      </w:r>
    </w:p>
    <w:p w14:paraId="26319FF2" w14:textId="77777777" w:rsidR="006F4E74" w:rsidRDefault="006F4E74" w:rsidP="00D7571D">
      <w:pPr>
        <w:spacing w:line="240" w:lineRule="auto"/>
        <w:ind w:left="1416" w:right="51"/>
        <w:contextualSpacing/>
        <w:jc w:val="both"/>
        <w:rPr>
          <w:rFonts w:ascii="Work Sans" w:hAnsi="Work Sans" w:cs="Arial"/>
          <w:i/>
          <w:iCs/>
          <w:szCs w:val="20"/>
        </w:rPr>
      </w:pPr>
      <w:r w:rsidRPr="006D7538">
        <w:rPr>
          <w:rFonts w:ascii="Work Sans" w:hAnsi="Work Sans" w:cs="Arial"/>
          <w:i/>
          <w:iCs/>
          <w:szCs w:val="20"/>
        </w:rPr>
        <w:t>19. Informar qué acciones ha adelantado el Ministerio para garantizar que los usuarios del servicio de energía eléctrica puedan acceder al servicio en condiciones de equidad, eficiencia y sostenibilidad económica.</w:t>
      </w:r>
      <w:r>
        <w:rPr>
          <w:rFonts w:ascii="Work Sans" w:hAnsi="Work Sans" w:cs="Arial"/>
          <w:i/>
          <w:iCs/>
          <w:szCs w:val="20"/>
        </w:rPr>
        <w:t>”</w:t>
      </w:r>
    </w:p>
    <w:p w14:paraId="58D1C6E7" w14:textId="77777777" w:rsidR="006F4E74" w:rsidRDefault="006F4E74" w:rsidP="006F4E74">
      <w:pPr>
        <w:spacing w:line="240" w:lineRule="auto"/>
        <w:ind w:right="51"/>
        <w:contextualSpacing/>
        <w:jc w:val="both"/>
        <w:rPr>
          <w:rFonts w:ascii="Work Sans" w:hAnsi="Work Sans" w:cs="Arial"/>
          <w:sz w:val="24"/>
        </w:rPr>
      </w:pPr>
    </w:p>
    <w:p w14:paraId="148088A5" w14:textId="52BA3C6B" w:rsidR="00DE7B8E" w:rsidRPr="00DE7B8E" w:rsidRDefault="00DE7B8E" w:rsidP="00DE7B8E">
      <w:pPr>
        <w:spacing w:line="240" w:lineRule="auto"/>
        <w:ind w:right="51"/>
        <w:contextualSpacing/>
        <w:jc w:val="both"/>
        <w:rPr>
          <w:rFonts w:ascii="Work Sans" w:hAnsi="Work Sans" w:cs="Arial"/>
          <w:sz w:val="24"/>
        </w:rPr>
      </w:pPr>
      <w:r w:rsidRPr="00DE7B8E">
        <w:rPr>
          <w:rFonts w:ascii="Work Sans" w:hAnsi="Work Sans" w:cs="Arial"/>
          <w:sz w:val="24"/>
        </w:rPr>
        <w:t xml:space="preserve">En atención a su solicitud, </w:t>
      </w:r>
      <w:r>
        <w:rPr>
          <w:rFonts w:ascii="Work Sans" w:hAnsi="Work Sans" w:cs="Arial"/>
          <w:sz w:val="24"/>
        </w:rPr>
        <w:t xml:space="preserve">desde el </w:t>
      </w:r>
      <w:r w:rsidRPr="00DE7B8E">
        <w:rPr>
          <w:rFonts w:ascii="Work Sans" w:hAnsi="Work Sans" w:cs="Arial"/>
          <w:sz w:val="24"/>
        </w:rPr>
        <w:t xml:space="preserve">Grupo de Subsidios, nos permitimos dar respuesta </w:t>
      </w:r>
      <w:r w:rsidRPr="00D7571D">
        <w:rPr>
          <w:rFonts w:ascii="Work Sans" w:hAnsi="Work Sans" w:cs="Arial"/>
          <w:b/>
          <w:bCs/>
          <w:sz w:val="24"/>
          <w:u w:val="single"/>
        </w:rPr>
        <w:t>exclusivamente a las solicitudes contenidas en el numeral 2 "Subsidios y mecanismos de apoyo"</w:t>
      </w:r>
      <w:r w:rsidRPr="00DE7B8E">
        <w:rPr>
          <w:rFonts w:ascii="Work Sans" w:hAnsi="Work Sans" w:cs="Arial"/>
          <w:sz w:val="24"/>
        </w:rPr>
        <w:t>, en los siguientes términos:</w:t>
      </w:r>
    </w:p>
    <w:p w14:paraId="6646C2E0" w14:textId="77777777" w:rsidR="00FC6607" w:rsidRDefault="00FC6607" w:rsidP="00D7571D">
      <w:pPr>
        <w:spacing w:after="0" w:line="240" w:lineRule="auto"/>
        <w:ind w:right="51"/>
        <w:contextualSpacing/>
        <w:jc w:val="both"/>
        <w:rPr>
          <w:rFonts w:ascii="Work Sans" w:hAnsi="Work Sans" w:cs="Arial"/>
          <w:sz w:val="24"/>
          <w:highlight w:val="yellow"/>
        </w:rPr>
      </w:pPr>
    </w:p>
    <w:p w14:paraId="6B8A326D" w14:textId="16319368" w:rsidR="00681CBC" w:rsidRPr="00681CBC" w:rsidRDefault="00681CBC" w:rsidP="00484A5A">
      <w:pPr>
        <w:spacing w:line="240" w:lineRule="auto"/>
        <w:ind w:right="51"/>
        <w:contextualSpacing/>
        <w:jc w:val="both"/>
        <w:rPr>
          <w:rFonts w:ascii="Work Sans" w:hAnsi="Work Sans" w:cs="Arial"/>
          <w:sz w:val="24"/>
        </w:rPr>
      </w:pPr>
      <w:r w:rsidRPr="00681CBC">
        <w:rPr>
          <w:rFonts w:ascii="Work Sans" w:hAnsi="Work Sans" w:cs="Arial"/>
          <w:sz w:val="24"/>
        </w:rPr>
        <w:t>Respecto de los subsidios otorgados a los usuarios conectados al Sistema Interconectado Nacional (SIN), atendidos por la Empresa de Energía de Arauca S.A. E.S.P. (ENELAR), se informa que,</w:t>
      </w:r>
      <w:r>
        <w:rPr>
          <w:rFonts w:ascii="Work Sans" w:hAnsi="Work Sans" w:cs="Arial"/>
          <w:sz w:val="24"/>
        </w:rPr>
        <w:t xml:space="preserve"> conforme a la información reportada por la empresa al Ministerio de Minas y Energía</w:t>
      </w:r>
      <w:r w:rsidR="00FE3FD7">
        <w:rPr>
          <w:rFonts w:ascii="Work Sans" w:hAnsi="Work Sans" w:cs="Arial"/>
          <w:sz w:val="24"/>
        </w:rPr>
        <w:t xml:space="preserve">, </w:t>
      </w:r>
      <w:r w:rsidR="00FE3FD7" w:rsidRPr="00FE3FD7">
        <w:rPr>
          <w:rFonts w:ascii="Work Sans" w:hAnsi="Work Sans" w:cs="Arial"/>
          <w:sz w:val="24"/>
        </w:rPr>
        <w:t>durante el período solicitado se reconocieron subsidios por menores tarifas del servicio público domiciliario de energía eléctrica por los siguientes valores:</w:t>
      </w:r>
    </w:p>
    <w:p w14:paraId="59B2FD99" w14:textId="77777777" w:rsidR="000A6B3E" w:rsidRDefault="000A6B3E" w:rsidP="00484A5A">
      <w:pPr>
        <w:spacing w:line="240" w:lineRule="auto"/>
        <w:ind w:right="51"/>
        <w:contextualSpacing/>
        <w:jc w:val="both"/>
        <w:rPr>
          <w:rFonts w:ascii="Work Sans" w:hAnsi="Work Sans" w:cs="Arial"/>
          <w:sz w:val="24"/>
        </w:rPr>
      </w:pPr>
    </w:p>
    <w:tbl>
      <w:tblPr>
        <w:tblStyle w:val="Tablaconcuadrcula"/>
        <w:tblW w:w="0" w:type="auto"/>
        <w:jc w:val="center"/>
        <w:tblLook w:val="04A0" w:firstRow="1" w:lastRow="0" w:firstColumn="1" w:lastColumn="0" w:noHBand="0" w:noVBand="1"/>
      </w:tblPr>
      <w:tblGrid>
        <w:gridCol w:w="3001"/>
        <w:gridCol w:w="2386"/>
      </w:tblGrid>
      <w:tr w:rsidR="000A6B3E" w14:paraId="6A27B429" w14:textId="77777777" w:rsidTr="00395C7D">
        <w:trPr>
          <w:cantSplit/>
          <w:tblHeader/>
          <w:jc w:val="center"/>
        </w:trPr>
        <w:tc>
          <w:tcPr>
            <w:tcW w:w="3001" w:type="dxa"/>
            <w:shd w:val="clear" w:color="auto" w:fill="BFBFBF" w:themeFill="background1" w:themeFillShade="BF"/>
            <w:vAlign w:val="center"/>
          </w:tcPr>
          <w:p w14:paraId="575FDA5B" w14:textId="40AE74C2" w:rsidR="000A6B3E" w:rsidRPr="00B53B42" w:rsidRDefault="000A6B3E" w:rsidP="001010A6">
            <w:pPr>
              <w:spacing w:after="0" w:line="240" w:lineRule="auto"/>
              <w:contextualSpacing/>
              <w:jc w:val="center"/>
              <w:rPr>
                <w:rFonts w:ascii="Work Sans" w:hAnsi="Work Sans" w:cs="Arial"/>
                <w:b/>
                <w:bCs/>
                <w:szCs w:val="20"/>
              </w:rPr>
            </w:pPr>
            <w:r w:rsidRPr="00B53B42">
              <w:rPr>
                <w:rFonts w:ascii="Work Sans" w:hAnsi="Work Sans" w:cs="Arial"/>
                <w:b/>
                <w:bCs/>
                <w:szCs w:val="20"/>
              </w:rPr>
              <w:t>Año</w:t>
            </w:r>
          </w:p>
        </w:tc>
        <w:tc>
          <w:tcPr>
            <w:tcW w:w="2386" w:type="dxa"/>
            <w:shd w:val="clear" w:color="auto" w:fill="BFBFBF" w:themeFill="background1" w:themeFillShade="BF"/>
            <w:vAlign w:val="center"/>
          </w:tcPr>
          <w:p w14:paraId="1348C7DA" w14:textId="30F66001" w:rsidR="000A6B3E" w:rsidRPr="00B53B42" w:rsidRDefault="000A6B3E" w:rsidP="001010A6">
            <w:pPr>
              <w:spacing w:after="0" w:line="240" w:lineRule="auto"/>
              <w:contextualSpacing/>
              <w:jc w:val="center"/>
              <w:rPr>
                <w:rFonts w:ascii="Work Sans" w:hAnsi="Work Sans" w:cs="Arial"/>
                <w:b/>
                <w:bCs/>
                <w:szCs w:val="20"/>
              </w:rPr>
            </w:pPr>
            <w:r w:rsidRPr="00B53B42">
              <w:rPr>
                <w:rFonts w:ascii="Work Sans" w:hAnsi="Work Sans" w:cs="Arial"/>
                <w:b/>
                <w:bCs/>
                <w:szCs w:val="20"/>
              </w:rPr>
              <w:t>Valor otorgado</w:t>
            </w:r>
          </w:p>
        </w:tc>
      </w:tr>
      <w:tr w:rsidR="000A6B3E" w14:paraId="1C01C859" w14:textId="77777777" w:rsidTr="00395C7D">
        <w:trPr>
          <w:jc w:val="center"/>
        </w:trPr>
        <w:tc>
          <w:tcPr>
            <w:tcW w:w="3001" w:type="dxa"/>
            <w:vAlign w:val="center"/>
          </w:tcPr>
          <w:p w14:paraId="10376B0E" w14:textId="21D35380" w:rsidR="000A6B3E" w:rsidRPr="00B53B42" w:rsidRDefault="000A6B3E" w:rsidP="001010A6">
            <w:pPr>
              <w:spacing w:after="0" w:line="240" w:lineRule="auto"/>
              <w:contextualSpacing/>
              <w:jc w:val="center"/>
              <w:rPr>
                <w:rFonts w:ascii="Work Sans" w:hAnsi="Work Sans" w:cs="Arial"/>
                <w:szCs w:val="20"/>
              </w:rPr>
            </w:pPr>
            <w:r w:rsidRPr="00B53B42">
              <w:rPr>
                <w:rFonts w:ascii="Work Sans" w:hAnsi="Work Sans" w:cs="Arial"/>
                <w:szCs w:val="20"/>
              </w:rPr>
              <w:t>2021</w:t>
            </w:r>
          </w:p>
        </w:tc>
        <w:tc>
          <w:tcPr>
            <w:tcW w:w="2386" w:type="dxa"/>
            <w:vAlign w:val="center"/>
          </w:tcPr>
          <w:p w14:paraId="3912A99D" w14:textId="755074A5" w:rsidR="000A6B3E" w:rsidRPr="00B53B42" w:rsidRDefault="009D4D44" w:rsidP="001010A6">
            <w:pPr>
              <w:spacing w:after="0" w:line="240" w:lineRule="auto"/>
              <w:contextualSpacing/>
              <w:jc w:val="right"/>
              <w:rPr>
                <w:rFonts w:ascii="Work Sans" w:hAnsi="Work Sans" w:cs="Arial"/>
                <w:szCs w:val="20"/>
              </w:rPr>
            </w:pPr>
            <w:r w:rsidRPr="00B53B42">
              <w:rPr>
                <w:rFonts w:ascii="Work Sans" w:hAnsi="Work Sans" w:cs="Arial"/>
                <w:szCs w:val="20"/>
              </w:rPr>
              <w:t>$29.197.036.446</w:t>
            </w:r>
          </w:p>
        </w:tc>
      </w:tr>
      <w:tr w:rsidR="000A6B3E" w14:paraId="49436FAB" w14:textId="77777777" w:rsidTr="00395C7D">
        <w:trPr>
          <w:jc w:val="center"/>
        </w:trPr>
        <w:tc>
          <w:tcPr>
            <w:tcW w:w="3001" w:type="dxa"/>
            <w:vAlign w:val="center"/>
          </w:tcPr>
          <w:p w14:paraId="0B6FCFC8" w14:textId="78A8CCC7" w:rsidR="000A6B3E" w:rsidRPr="00B53B42" w:rsidRDefault="000A6B3E" w:rsidP="001010A6">
            <w:pPr>
              <w:spacing w:after="0" w:line="240" w:lineRule="auto"/>
              <w:contextualSpacing/>
              <w:jc w:val="center"/>
              <w:rPr>
                <w:rFonts w:ascii="Work Sans" w:hAnsi="Work Sans" w:cs="Arial"/>
                <w:szCs w:val="20"/>
              </w:rPr>
            </w:pPr>
            <w:r w:rsidRPr="00B53B42">
              <w:rPr>
                <w:rFonts w:ascii="Work Sans" w:hAnsi="Work Sans" w:cs="Arial"/>
                <w:szCs w:val="20"/>
              </w:rPr>
              <w:t>2022</w:t>
            </w:r>
          </w:p>
        </w:tc>
        <w:tc>
          <w:tcPr>
            <w:tcW w:w="2386" w:type="dxa"/>
            <w:vAlign w:val="center"/>
          </w:tcPr>
          <w:p w14:paraId="5B82F024" w14:textId="1B3B50EB" w:rsidR="000A6B3E" w:rsidRPr="00B53B42" w:rsidRDefault="009D4D44" w:rsidP="001010A6">
            <w:pPr>
              <w:spacing w:after="0" w:line="240" w:lineRule="auto"/>
              <w:contextualSpacing/>
              <w:jc w:val="right"/>
              <w:rPr>
                <w:rFonts w:ascii="Work Sans" w:hAnsi="Work Sans" w:cs="Arial"/>
                <w:szCs w:val="20"/>
              </w:rPr>
            </w:pPr>
            <w:r w:rsidRPr="00B53B42">
              <w:rPr>
                <w:rFonts w:ascii="Work Sans" w:hAnsi="Work Sans" w:cs="Arial"/>
                <w:szCs w:val="20"/>
              </w:rPr>
              <w:t>$35.418.652.409</w:t>
            </w:r>
          </w:p>
        </w:tc>
      </w:tr>
      <w:tr w:rsidR="000A6B3E" w14:paraId="03D22039" w14:textId="77777777" w:rsidTr="00395C7D">
        <w:trPr>
          <w:jc w:val="center"/>
        </w:trPr>
        <w:tc>
          <w:tcPr>
            <w:tcW w:w="3001" w:type="dxa"/>
            <w:vAlign w:val="center"/>
          </w:tcPr>
          <w:p w14:paraId="3B1FBDC0" w14:textId="57233A44" w:rsidR="000A6B3E" w:rsidRPr="00B53B42" w:rsidRDefault="000A6B3E" w:rsidP="001010A6">
            <w:pPr>
              <w:spacing w:after="0" w:line="240" w:lineRule="auto"/>
              <w:contextualSpacing/>
              <w:jc w:val="center"/>
              <w:rPr>
                <w:rFonts w:ascii="Work Sans" w:hAnsi="Work Sans" w:cs="Arial"/>
                <w:szCs w:val="20"/>
              </w:rPr>
            </w:pPr>
            <w:r w:rsidRPr="00B53B42">
              <w:rPr>
                <w:rFonts w:ascii="Work Sans" w:hAnsi="Work Sans" w:cs="Arial"/>
                <w:szCs w:val="20"/>
              </w:rPr>
              <w:t>2023</w:t>
            </w:r>
          </w:p>
        </w:tc>
        <w:tc>
          <w:tcPr>
            <w:tcW w:w="2386" w:type="dxa"/>
            <w:vAlign w:val="center"/>
          </w:tcPr>
          <w:p w14:paraId="4BBF454B" w14:textId="7582B686" w:rsidR="000A6B3E" w:rsidRPr="00B53B42" w:rsidRDefault="009D4D44" w:rsidP="001010A6">
            <w:pPr>
              <w:spacing w:after="0" w:line="240" w:lineRule="auto"/>
              <w:contextualSpacing/>
              <w:jc w:val="right"/>
              <w:rPr>
                <w:rFonts w:ascii="Work Sans" w:hAnsi="Work Sans" w:cs="Arial"/>
                <w:szCs w:val="20"/>
              </w:rPr>
            </w:pPr>
            <w:r w:rsidRPr="00B53B42">
              <w:rPr>
                <w:rFonts w:ascii="Work Sans" w:hAnsi="Work Sans" w:cs="Arial"/>
                <w:szCs w:val="20"/>
              </w:rPr>
              <w:t>$43.251.548.107</w:t>
            </w:r>
          </w:p>
        </w:tc>
      </w:tr>
      <w:tr w:rsidR="000A6B3E" w14:paraId="506E4EBD" w14:textId="77777777" w:rsidTr="00395C7D">
        <w:trPr>
          <w:jc w:val="center"/>
        </w:trPr>
        <w:tc>
          <w:tcPr>
            <w:tcW w:w="3001" w:type="dxa"/>
            <w:vAlign w:val="center"/>
          </w:tcPr>
          <w:p w14:paraId="2F2AD33F" w14:textId="32B061E0" w:rsidR="000A6B3E" w:rsidRPr="00B53B42" w:rsidRDefault="000A6B3E" w:rsidP="001010A6">
            <w:pPr>
              <w:spacing w:after="0" w:line="240" w:lineRule="auto"/>
              <w:contextualSpacing/>
              <w:jc w:val="center"/>
              <w:rPr>
                <w:rFonts w:ascii="Work Sans" w:hAnsi="Work Sans" w:cs="Arial"/>
                <w:szCs w:val="20"/>
              </w:rPr>
            </w:pPr>
            <w:r w:rsidRPr="00B53B42">
              <w:rPr>
                <w:rFonts w:ascii="Work Sans" w:hAnsi="Work Sans" w:cs="Arial"/>
                <w:szCs w:val="20"/>
              </w:rPr>
              <w:t>2024</w:t>
            </w:r>
          </w:p>
        </w:tc>
        <w:tc>
          <w:tcPr>
            <w:tcW w:w="2386" w:type="dxa"/>
            <w:vAlign w:val="center"/>
          </w:tcPr>
          <w:p w14:paraId="18F6D5A1" w14:textId="6D7D3605" w:rsidR="000A6B3E" w:rsidRPr="00B53B42" w:rsidRDefault="009D4D44" w:rsidP="001010A6">
            <w:pPr>
              <w:spacing w:after="0" w:line="240" w:lineRule="auto"/>
              <w:contextualSpacing/>
              <w:jc w:val="right"/>
              <w:rPr>
                <w:rFonts w:ascii="Work Sans" w:hAnsi="Work Sans" w:cs="Arial"/>
                <w:szCs w:val="20"/>
              </w:rPr>
            </w:pPr>
            <w:r w:rsidRPr="00B53B42">
              <w:rPr>
                <w:rFonts w:ascii="Work Sans" w:hAnsi="Work Sans" w:cs="Arial"/>
                <w:szCs w:val="20"/>
              </w:rPr>
              <w:t>$52.895.190.256</w:t>
            </w:r>
          </w:p>
        </w:tc>
      </w:tr>
      <w:tr w:rsidR="000A6B3E" w14:paraId="2BD6022D" w14:textId="77777777" w:rsidTr="00395C7D">
        <w:trPr>
          <w:jc w:val="center"/>
        </w:trPr>
        <w:tc>
          <w:tcPr>
            <w:tcW w:w="3001" w:type="dxa"/>
            <w:vAlign w:val="center"/>
          </w:tcPr>
          <w:p w14:paraId="32CF8CEA" w14:textId="6B23237E" w:rsidR="000A6B3E" w:rsidRPr="00B53B42" w:rsidRDefault="000A6B3E" w:rsidP="001010A6">
            <w:pPr>
              <w:spacing w:after="0" w:line="240" w:lineRule="auto"/>
              <w:contextualSpacing/>
              <w:jc w:val="center"/>
              <w:rPr>
                <w:rFonts w:ascii="Work Sans" w:hAnsi="Work Sans" w:cs="Arial"/>
                <w:szCs w:val="20"/>
              </w:rPr>
            </w:pPr>
            <w:r w:rsidRPr="00B53B42">
              <w:rPr>
                <w:rFonts w:ascii="Work Sans" w:hAnsi="Work Sans" w:cs="Arial"/>
                <w:szCs w:val="20"/>
              </w:rPr>
              <w:t>2025</w:t>
            </w:r>
          </w:p>
        </w:tc>
        <w:tc>
          <w:tcPr>
            <w:tcW w:w="2386" w:type="dxa"/>
            <w:vAlign w:val="center"/>
          </w:tcPr>
          <w:p w14:paraId="5F5DC832" w14:textId="2AFEE00C" w:rsidR="000A6B3E" w:rsidRPr="00B53B42" w:rsidRDefault="009D4D44" w:rsidP="001010A6">
            <w:pPr>
              <w:spacing w:after="0" w:line="240" w:lineRule="auto"/>
              <w:contextualSpacing/>
              <w:jc w:val="right"/>
              <w:rPr>
                <w:rFonts w:ascii="Work Sans" w:hAnsi="Work Sans" w:cs="Arial"/>
                <w:szCs w:val="20"/>
              </w:rPr>
            </w:pPr>
            <w:r w:rsidRPr="00B53B42">
              <w:rPr>
                <w:rFonts w:ascii="Work Sans" w:hAnsi="Work Sans" w:cs="Arial"/>
                <w:szCs w:val="20"/>
              </w:rPr>
              <w:t>$57.939.283.722</w:t>
            </w:r>
          </w:p>
        </w:tc>
      </w:tr>
      <w:tr w:rsidR="000A6B3E" w14:paraId="3180243B" w14:textId="77777777" w:rsidTr="00395C7D">
        <w:trPr>
          <w:jc w:val="center"/>
        </w:trPr>
        <w:tc>
          <w:tcPr>
            <w:tcW w:w="3001" w:type="dxa"/>
            <w:vAlign w:val="center"/>
          </w:tcPr>
          <w:p w14:paraId="139959EF" w14:textId="47B35B67" w:rsidR="000A6B3E" w:rsidRPr="00B53B42" w:rsidRDefault="000A6B3E" w:rsidP="001010A6">
            <w:pPr>
              <w:spacing w:after="0" w:line="240" w:lineRule="auto"/>
              <w:contextualSpacing/>
              <w:jc w:val="center"/>
              <w:rPr>
                <w:rFonts w:ascii="Work Sans" w:hAnsi="Work Sans" w:cs="Arial"/>
                <w:szCs w:val="20"/>
              </w:rPr>
            </w:pPr>
            <w:r w:rsidRPr="00B53B42">
              <w:rPr>
                <w:rFonts w:ascii="Work Sans" w:hAnsi="Work Sans" w:cs="Arial"/>
                <w:szCs w:val="20"/>
              </w:rPr>
              <w:t>2026</w:t>
            </w:r>
          </w:p>
        </w:tc>
        <w:tc>
          <w:tcPr>
            <w:tcW w:w="2386" w:type="dxa"/>
            <w:vAlign w:val="center"/>
          </w:tcPr>
          <w:p w14:paraId="7D1BE07D" w14:textId="516584A6" w:rsidR="000A6B3E" w:rsidRPr="00B53B42" w:rsidRDefault="009D4D44" w:rsidP="001010A6">
            <w:pPr>
              <w:spacing w:after="0" w:line="240" w:lineRule="auto"/>
              <w:contextualSpacing/>
              <w:jc w:val="right"/>
              <w:rPr>
                <w:rFonts w:ascii="Work Sans" w:hAnsi="Work Sans" w:cs="Arial"/>
                <w:szCs w:val="20"/>
              </w:rPr>
            </w:pPr>
            <w:r w:rsidRPr="00B53B42">
              <w:rPr>
                <w:rFonts w:ascii="Work Sans" w:hAnsi="Work Sans" w:cs="Arial"/>
                <w:szCs w:val="20"/>
              </w:rPr>
              <w:t>$15.446.464.944</w:t>
            </w:r>
          </w:p>
        </w:tc>
      </w:tr>
      <w:tr w:rsidR="000A6B3E" w14:paraId="7A276E33" w14:textId="77777777" w:rsidTr="00395C7D">
        <w:trPr>
          <w:jc w:val="center"/>
        </w:trPr>
        <w:tc>
          <w:tcPr>
            <w:tcW w:w="3001" w:type="dxa"/>
            <w:shd w:val="clear" w:color="auto" w:fill="BFBFBF" w:themeFill="background1" w:themeFillShade="BF"/>
            <w:vAlign w:val="center"/>
          </w:tcPr>
          <w:p w14:paraId="597C48C4" w14:textId="02FF24D9" w:rsidR="000A6B3E" w:rsidRPr="00B53B42" w:rsidRDefault="000A6B3E" w:rsidP="001010A6">
            <w:pPr>
              <w:spacing w:after="0" w:line="240" w:lineRule="auto"/>
              <w:contextualSpacing/>
              <w:jc w:val="center"/>
              <w:rPr>
                <w:rFonts w:ascii="Work Sans" w:hAnsi="Work Sans" w:cs="Arial"/>
                <w:b/>
                <w:bCs/>
                <w:szCs w:val="20"/>
              </w:rPr>
            </w:pPr>
            <w:proofErr w:type="gramStart"/>
            <w:r w:rsidRPr="00B53B42">
              <w:rPr>
                <w:rFonts w:ascii="Work Sans" w:hAnsi="Work Sans" w:cs="Arial"/>
                <w:b/>
                <w:bCs/>
                <w:szCs w:val="20"/>
              </w:rPr>
              <w:t>Total</w:t>
            </w:r>
            <w:proofErr w:type="gramEnd"/>
            <w:r w:rsidRPr="00B53B42">
              <w:rPr>
                <w:rFonts w:ascii="Work Sans" w:hAnsi="Work Sans" w:cs="Arial"/>
                <w:b/>
                <w:bCs/>
                <w:szCs w:val="20"/>
              </w:rPr>
              <w:t xml:space="preserve"> General</w:t>
            </w:r>
          </w:p>
        </w:tc>
        <w:tc>
          <w:tcPr>
            <w:tcW w:w="2386" w:type="dxa"/>
            <w:shd w:val="clear" w:color="auto" w:fill="BFBFBF" w:themeFill="background1" w:themeFillShade="BF"/>
            <w:vAlign w:val="center"/>
          </w:tcPr>
          <w:p w14:paraId="100064CB" w14:textId="1FA569C8" w:rsidR="000A6B3E" w:rsidRPr="00B53B42" w:rsidRDefault="009D4D44" w:rsidP="001010A6">
            <w:pPr>
              <w:spacing w:after="0" w:line="240" w:lineRule="auto"/>
              <w:contextualSpacing/>
              <w:jc w:val="right"/>
              <w:rPr>
                <w:rFonts w:ascii="Work Sans" w:hAnsi="Work Sans" w:cs="Arial"/>
                <w:b/>
                <w:bCs/>
                <w:szCs w:val="20"/>
              </w:rPr>
            </w:pPr>
            <w:r w:rsidRPr="00B53B42">
              <w:rPr>
                <w:rFonts w:ascii="Work Sans" w:hAnsi="Work Sans" w:cs="Arial"/>
                <w:b/>
                <w:bCs/>
                <w:szCs w:val="20"/>
              </w:rPr>
              <w:t>$234.148.175.884</w:t>
            </w:r>
          </w:p>
        </w:tc>
      </w:tr>
    </w:tbl>
    <w:p w14:paraId="20789D0C" w14:textId="77777777" w:rsidR="000A6B3E" w:rsidRPr="009433DC" w:rsidRDefault="000A6B3E" w:rsidP="00484A5A">
      <w:pPr>
        <w:spacing w:line="240" w:lineRule="auto"/>
        <w:ind w:right="51"/>
        <w:contextualSpacing/>
        <w:jc w:val="both"/>
        <w:rPr>
          <w:rFonts w:ascii="Work Sans" w:hAnsi="Work Sans" w:cs="Arial"/>
          <w:sz w:val="24"/>
        </w:rPr>
      </w:pPr>
    </w:p>
    <w:p w14:paraId="2612B906" w14:textId="34D29450" w:rsidR="00FE3FD7" w:rsidRPr="00F40875" w:rsidRDefault="00FE3FD7" w:rsidP="00484A5A">
      <w:pPr>
        <w:spacing w:line="240" w:lineRule="auto"/>
        <w:ind w:right="51"/>
        <w:contextualSpacing/>
        <w:jc w:val="both"/>
        <w:rPr>
          <w:rFonts w:ascii="Work Sans" w:hAnsi="Work Sans" w:cs="Arial"/>
          <w:sz w:val="24"/>
        </w:rPr>
      </w:pPr>
      <w:r w:rsidRPr="00FE3FD7">
        <w:rPr>
          <w:rFonts w:ascii="Work Sans" w:hAnsi="Work Sans" w:cs="Arial"/>
          <w:sz w:val="24"/>
        </w:rPr>
        <w:t>Por otra parte, respecto de los recursos girados a</w:t>
      </w:r>
      <w:r w:rsidR="00C93836">
        <w:rPr>
          <w:rFonts w:ascii="Work Sans" w:hAnsi="Work Sans" w:cs="Arial"/>
          <w:sz w:val="24"/>
        </w:rPr>
        <w:t xml:space="preserve"> </w:t>
      </w:r>
      <w:r w:rsidRPr="00FE3FD7">
        <w:rPr>
          <w:rFonts w:ascii="Work Sans" w:hAnsi="Work Sans" w:cs="Arial"/>
          <w:sz w:val="24"/>
        </w:rPr>
        <w:t>ENELAR para el reconocimiento de los subsidios por menores tarifas del servicio público domiciliario de energía eléctrica en el departamento de Arauca, durante el período objeto de consulta se realizaron los siguientes giros:</w:t>
      </w:r>
    </w:p>
    <w:p w14:paraId="44D6843B" w14:textId="77777777" w:rsidR="005E5505" w:rsidRDefault="005E5505" w:rsidP="00484A5A">
      <w:pPr>
        <w:spacing w:line="240" w:lineRule="auto"/>
        <w:ind w:right="51"/>
        <w:contextualSpacing/>
        <w:jc w:val="both"/>
        <w:rPr>
          <w:rFonts w:ascii="Work Sans" w:hAnsi="Work Sans" w:cs="Arial"/>
          <w:sz w:val="24"/>
          <w:highlight w:val="yellow"/>
        </w:rPr>
      </w:pPr>
    </w:p>
    <w:tbl>
      <w:tblPr>
        <w:tblStyle w:val="Tablaconcuadrcula"/>
        <w:tblW w:w="0" w:type="auto"/>
        <w:jc w:val="center"/>
        <w:tblLook w:val="04A0" w:firstRow="1" w:lastRow="0" w:firstColumn="1" w:lastColumn="0" w:noHBand="0" w:noVBand="1"/>
      </w:tblPr>
      <w:tblGrid>
        <w:gridCol w:w="3001"/>
        <w:gridCol w:w="2386"/>
      </w:tblGrid>
      <w:tr w:rsidR="005E5505" w:rsidRPr="009354F8" w14:paraId="78BB4F9A" w14:textId="77777777" w:rsidTr="00395C7D">
        <w:trPr>
          <w:cantSplit/>
          <w:tblHeader/>
          <w:jc w:val="center"/>
        </w:trPr>
        <w:tc>
          <w:tcPr>
            <w:tcW w:w="3001" w:type="dxa"/>
            <w:shd w:val="clear" w:color="auto" w:fill="BFBFBF" w:themeFill="background1" w:themeFillShade="BF"/>
            <w:vAlign w:val="center"/>
          </w:tcPr>
          <w:p w14:paraId="0414156D" w14:textId="77777777" w:rsidR="005E5505" w:rsidRPr="009354F8" w:rsidRDefault="005E5505" w:rsidP="001010A6">
            <w:pPr>
              <w:spacing w:after="0" w:line="240" w:lineRule="auto"/>
              <w:contextualSpacing/>
              <w:jc w:val="center"/>
              <w:rPr>
                <w:rFonts w:ascii="Work Sans" w:hAnsi="Work Sans" w:cs="Arial"/>
                <w:b/>
                <w:bCs/>
                <w:szCs w:val="20"/>
              </w:rPr>
            </w:pPr>
            <w:r w:rsidRPr="009354F8">
              <w:rPr>
                <w:rFonts w:ascii="Work Sans" w:hAnsi="Work Sans" w:cs="Arial"/>
                <w:b/>
                <w:bCs/>
                <w:szCs w:val="20"/>
              </w:rPr>
              <w:t>Año</w:t>
            </w:r>
          </w:p>
        </w:tc>
        <w:tc>
          <w:tcPr>
            <w:tcW w:w="2386" w:type="dxa"/>
            <w:shd w:val="clear" w:color="auto" w:fill="BFBFBF" w:themeFill="background1" w:themeFillShade="BF"/>
            <w:vAlign w:val="center"/>
          </w:tcPr>
          <w:p w14:paraId="1186BADC" w14:textId="77777777" w:rsidR="005E5505" w:rsidRPr="009354F8" w:rsidRDefault="005E5505" w:rsidP="001010A6">
            <w:pPr>
              <w:spacing w:after="0" w:line="240" w:lineRule="auto"/>
              <w:contextualSpacing/>
              <w:jc w:val="center"/>
              <w:rPr>
                <w:rFonts w:ascii="Work Sans" w:hAnsi="Work Sans" w:cs="Arial"/>
                <w:b/>
                <w:bCs/>
                <w:szCs w:val="20"/>
              </w:rPr>
            </w:pPr>
            <w:r w:rsidRPr="009354F8">
              <w:rPr>
                <w:rFonts w:ascii="Work Sans" w:hAnsi="Work Sans" w:cs="Arial"/>
                <w:b/>
                <w:bCs/>
                <w:szCs w:val="20"/>
              </w:rPr>
              <w:t>Valor otorgado</w:t>
            </w:r>
          </w:p>
        </w:tc>
      </w:tr>
      <w:tr w:rsidR="005E5505" w:rsidRPr="009354F8" w14:paraId="7E521FBB" w14:textId="77777777" w:rsidTr="00395C7D">
        <w:trPr>
          <w:jc w:val="center"/>
        </w:trPr>
        <w:tc>
          <w:tcPr>
            <w:tcW w:w="3001" w:type="dxa"/>
            <w:vAlign w:val="center"/>
          </w:tcPr>
          <w:p w14:paraId="44E9C44D" w14:textId="6CABB5EF" w:rsidR="005E5505" w:rsidRPr="009354F8" w:rsidRDefault="005E5505" w:rsidP="001010A6">
            <w:pPr>
              <w:spacing w:after="0" w:line="240" w:lineRule="auto"/>
              <w:contextualSpacing/>
              <w:jc w:val="center"/>
              <w:rPr>
                <w:rFonts w:ascii="Work Sans" w:hAnsi="Work Sans" w:cs="Arial"/>
                <w:szCs w:val="20"/>
              </w:rPr>
            </w:pPr>
            <w:r w:rsidRPr="009354F8">
              <w:rPr>
                <w:rFonts w:ascii="Work Sans" w:hAnsi="Work Sans"/>
              </w:rPr>
              <w:t>2021</w:t>
            </w:r>
          </w:p>
        </w:tc>
        <w:tc>
          <w:tcPr>
            <w:tcW w:w="2386" w:type="dxa"/>
            <w:vAlign w:val="center"/>
          </w:tcPr>
          <w:p w14:paraId="571C9377" w14:textId="3BB2A070" w:rsidR="005E5505" w:rsidRPr="009354F8" w:rsidRDefault="005E5505" w:rsidP="001010A6">
            <w:pPr>
              <w:spacing w:after="0" w:line="240" w:lineRule="auto"/>
              <w:contextualSpacing/>
              <w:jc w:val="right"/>
              <w:rPr>
                <w:rFonts w:ascii="Work Sans" w:hAnsi="Work Sans" w:cs="Arial"/>
                <w:szCs w:val="20"/>
              </w:rPr>
            </w:pPr>
            <w:r w:rsidRPr="009354F8">
              <w:rPr>
                <w:rFonts w:ascii="Work Sans" w:hAnsi="Work Sans"/>
              </w:rPr>
              <w:t xml:space="preserve"> $23.451.254.210 </w:t>
            </w:r>
          </w:p>
        </w:tc>
      </w:tr>
      <w:tr w:rsidR="005E5505" w:rsidRPr="009354F8" w14:paraId="215303FB" w14:textId="77777777" w:rsidTr="00395C7D">
        <w:trPr>
          <w:jc w:val="center"/>
        </w:trPr>
        <w:tc>
          <w:tcPr>
            <w:tcW w:w="3001" w:type="dxa"/>
            <w:vAlign w:val="center"/>
          </w:tcPr>
          <w:p w14:paraId="2F985187" w14:textId="72A0B20B" w:rsidR="005E5505" w:rsidRPr="009354F8" w:rsidRDefault="005E5505" w:rsidP="001010A6">
            <w:pPr>
              <w:spacing w:after="0" w:line="240" w:lineRule="auto"/>
              <w:contextualSpacing/>
              <w:jc w:val="center"/>
              <w:rPr>
                <w:rFonts w:ascii="Work Sans" w:hAnsi="Work Sans" w:cs="Arial"/>
                <w:szCs w:val="20"/>
              </w:rPr>
            </w:pPr>
            <w:r w:rsidRPr="009354F8">
              <w:rPr>
                <w:rFonts w:ascii="Work Sans" w:hAnsi="Work Sans"/>
              </w:rPr>
              <w:t>2022</w:t>
            </w:r>
          </w:p>
        </w:tc>
        <w:tc>
          <w:tcPr>
            <w:tcW w:w="2386" w:type="dxa"/>
            <w:vAlign w:val="center"/>
          </w:tcPr>
          <w:p w14:paraId="017C86FB" w14:textId="4EC1B0E1" w:rsidR="005E5505" w:rsidRPr="009354F8" w:rsidRDefault="005E5505" w:rsidP="001010A6">
            <w:pPr>
              <w:spacing w:after="0" w:line="240" w:lineRule="auto"/>
              <w:contextualSpacing/>
              <w:jc w:val="right"/>
              <w:rPr>
                <w:rFonts w:ascii="Work Sans" w:hAnsi="Work Sans" w:cs="Arial"/>
                <w:szCs w:val="20"/>
              </w:rPr>
            </w:pPr>
            <w:r w:rsidRPr="009354F8">
              <w:rPr>
                <w:rFonts w:ascii="Work Sans" w:hAnsi="Work Sans"/>
              </w:rPr>
              <w:t xml:space="preserve"> $23.942.645.280 </w:t>
            </w:r>
          </w:p>
        </w:tc>
      </w:tr>
      <w:tr w:rsidR="005E5505" w:rsidRPr="009354F8" w14:paraId="10EEB773" w14:textId="77777777" w:rsidTr="00395C7D">
        <w:trPr>
          <w:jc w:val="center"/>
        </w:trPr>
        <w:tc>
          <w:tcPr>
            <w:tcW w:w="3001" w:type="dxa"/>
            <w:vAlign w:val="center"/>
          </w:tcPr>
          <w:p w14:paraId="08CC81E4" w14:textId="3CD3D8FF" w:rsidR="005E5505" w:rsidRPr="009354F8" w:rsidRDefault="005E5505" w:rsidP="001010A6">
            <w:pPr>
              <w:spacing w:after="0" w:line="240" w:lineRule="auto"/>
              <w:contextualSpacing/>
              <w:jc w:val="center"/>
              <w:rPr>
                <w:rFonts w:ascii="Work Sans" w:hAnsi="Work Sans" w:cs="Arial"/>
                <w:szCs w:val="20"/>
              </w:rPr>
            </w:pPr>
            <w:r w:rsidRPr="009354F8">
              <w:rPr>
                <w:rFonts w:ascii="Work Sans" w:hAnsi="Work Sans"/>
              </w:rPr>
              <w:t>2023</w:t>
            </w:r>
          </w:p>
        </w:tc>
        <w:tc>
          <w:tcPr>
            <w:tcW w:w="2386" w:type="dxa"/>
            <w:vAlign w:val="center"/>
          </w:tcPr>
          <w:p w14:paraId="289FAE4E" w14:textId="77AB9521" w:rsidR="005E5505" w:rsidRPr="009354F8" w:rsidRDefault="005E5505" w:rsidP="001010A6">
            <w:pPr>
              <w:spacing w:after="0" w:line="240" w:lineRule="auto"/>
              <w:contextualSpacing/>
              <w:jc w:val="right"/>
              <w:rPr>
                <w:rFonts w:ascii="Work Sans" w:hAnsi="Work Sans" w:cs="Arial"/>
                <w:szCs w:val="20"/>
              </w:rPr>
            </w:pPr>
            <w:r w:rsidRPr="009354F8">
              <w:rPr>
                <w:rFonts w:ascii="Work Sans" w:hAnsi="Work Sans"/>
              </w:rPr>
              <w:t xml:space="preserve"> $40.294.464.120 </w:t>
            </w:r>
          </w:p>
        </w:tc>
      </w:tr>
      <w:tr w:rsidR="005E5505" w:rsidRPr="009354F8" w14:paraId="71D6A4DB" w14:textId="77777777" w:rsidTr="00395C7D">
        <w:trPr>
          <w:jc w:val="center"/>
        </w:trPr>
        <w:tc>
          <w:tcPr>
            <w:tcW w:w="3001" w:type="dxa"/>
            <w:vAlign w:val="center"/>
          </w:tcPr>
          <w:p w14:paraId="31006F16" w14:textId="51C4A4E5" w:rsidR="005E5505" w:rsidRPr="009354F8" w:rsidRDefault="005E5505" w:rsidP="001010A6">
            <w:pPr>
              <w:spacing w:after="0" w:line="240" w:lineRule="auto"/>
              <w:contextualSpacing/>
              <w:jc w:val="center"/>
              <w:rPr>
                <w:rFonts w:ascii="Work Sans" w:hAnsi="Work Sans" w:cs="Arial"/>
                <w:szCs w:val="20"/>
              </w:rPr>
            </w:pPr>
            <w:r w:rsidRPr="009354F8">
              <w:rPr>
                <w:rFonts w:ascii="Work Sans" w:hAnsi="Work Sans"/>
              </w:rPr>
              <w:t>2024</w:t>
            </w:r>
          </w:p>
        </w:tc>
        <w:tc>
          <w:tcPr>
            <w:tcW w:w="2386" w:type="dxa"/>
            <w:vAlign w:val="center"/>
          </w:tcPr>
          <w:p w14:paraId="78B278F1" w14:textId="0C851AB0" w:rsidR="005E5505" w:rsidRPr="009354F8" w:rsidRDefault="005E5505" w:rsidP="001010A6">
            <w:pPr>
              <w:spacing w:after="0" w:line="240" w:lineRule="auto"/>
              <w:contextualSpacing/>
              <w:jc w:val="right"/>
              <w:rPr>
                <w:rFonts w:ascii="Work Sans" w:hAnsi="Work Sans" w:cs="Arial"/>
                <w:szCs w:val="20"/>
              </w:rPr>
            </w:pPr>
            <w:r w:rsidRPr="009354F8">
              <w:rPr>
                <w:rFonts w:ascii="Work Sans" w:hAnsi="Work Sans"/>
              </w:rPr>
              <w:t xml:space="preserve"> $37.967.767.118 </w:t>
            </w:r>
          </w:p>
        </w:tc>
      </w:tr>
      <w:tr w:rsidR="005E5505" w:rsidRPr="009354F8" w14:paraId="36DDFF76" w14:textId="77777777" w:rsidTr="00395C7D">
        <w:trPr>
          <w:jc w:val="center"/>
        </w:trPr>
        <w:tc>
          <w:tcPr>
            <w:tcW w:w="3001" w:type="dxa"/>
            <w:vAlign w:val="center"/>
          </w:tcPr>
          <w:p w14:paraId="527F4BFC" w14:textId="170C10F9" w:rsidR="005E5505" w:rsidRPr="009354F8" w:rsidRDefault="005E5505" w:rsidP="001010A6">
            <w:pPr>
              <w:spacing w:after="0" w:line="240" w:lineRule="auto"/>
              <w:contextualSpacing/>
              <w:jc w:val="center"/>
              <w:rPr>
                <w:rFonts w:ascii="Work Sans" w:hAnsi="Work Sans" w:cs="Arial"/>
                <w:szCs w:val="20"/>
              </w:rPr>
            </w:pPr>
            <w:r w:rsidRPr="009354F8">
              <w:rPr>
                <w:rFonts w:ascii="Work Sans" w:hAnsi="Work Sans"/>
              </w:rPr>
              <w:t>2025</w:t>
            </w:r>
          </w:p>
        </w:tc>
        <w:tc>
          <w:tcPr>
            <w:tcW w:w="2386" w:type="dxa"/>
            <w:vAlign w:val="center"/>
          </w:tcPr>
          <w:p w14:paraId="7892E812" w14:textId="695D839D" w:rsidR="005E5505" w:rsidRPr="009354F8" w:rsidRDefault="005E5505" w:rsidP="001010A6">
            <w:pPr>
              <w:spacing w:after="0" w:line="240" w:lineRule="auto"/>
              <w:contextualSpacing/>
              <w:jc w:val="right"/>
              <w:rPr>
                <w:rFonts w:ascii="Work Sans" w:hAnsi="Work Sans" w:cs="Arial"/>
                <w:szCs w:val="20"/>
              </w:rPr>
            </w:pPr>
            <w:r w:rsidRPr="009354F8">
              <w:rPr>
                <w:rFonts w:ascii="Work Sans" w:hAnsi="Work Sans"/>
              </w:rPr>
              <w:t xml:space="preserve"> $31.127.149.750 </w:t>
            </w:r>
          </w:p>
        </w:tc>
      </w:tr>
      <w:tr w:rsidR="005E5505" w:rsidRPr="009354F8" w14:paraId="13562205" w14:textId="77777777" w:rsidTr="00395C7D">
        <w:trPr>
          <w:jc w:val="center"/>
        </w:trPr>
        <w:tc>
          <w:tcPr>
            <w:tcW w:w="3001" w:type="dxa"/>
            <w:vAlign w:val="center"/>
          </w:tcPr>
          <w:p w14:paraId="7D9E34B2" w14:textId="06A7070D" w:rsidR="005E5505" w:rsidRPr="009354F8" w:rsidRDefault="005E5505" w:rsidP="001010A6">
            <w:pPr>
              <w:spacing w:after="0" w:line="240" w:lineRule="auto"/>
              <w:contextualSpacing/>
              <w:jc w:val="center"/>
              <w:rPr>
                <w:rFonts w:ascii="Work Sans" w:hAnsi="Work Sans" w:cs="Arial"/>
                <w:szCs w:val="20"/>
              </w:rPr>
            </w:pPr>
            <w:r w:rsidRPr="009354F8">
              <w:rPr>
                <w:rFonts w:ascii="Work Sans" w:hAnsi="Work Sans"/>
              </w:rPr>
              <w:t>2026</w:t>
            </w:r>
          </w:p>
        </w:tc>
        <w:tc>
          <w:tcPr>
            <w:tcW w:w="2386" w:type="dxa"/>
            <w:vAlign w:val="center"/>
          </w:tcPr>
          <w:p w14:paraId="395880E8" w14:textId="438F0849" w:rsidR="005E5505" w:rsidRPr="009354F8" w:rsidRDefault="005E5505" w:rsidP="001010A6">
            <w:pPr>
              <w:spacing w:after="0" w:line="240" w:lineRule="auto"/>
              <w:contextualSpacing/>
              <w:jc w:val="right"/>
              <w:rPr>
                <w:rFonts w:ascii="Work Sans" w:hAnsi="Work Sans" w:cs="Arial"/>
                <w:szCs w:val="20"/>
              </w:rPr>
            </w:pPr>
            <w:r w:rsidRPr="009354F8">
              <w:rPr>
                <w:rFonts w:ascii="Work Sans" w:hAnsi="Work Sans"/>
              </w:rPr>
              <w:t xml:space="preserve"> $58.887.209.429 </w:t>
            </w:r>
          </w:p>
        </w:tc>
      </w:tr>
      <w:tr w:rsidR="005E5505" w:rsidRPr="009354F8" w14:paraId="717154BF" w14:textId="77777777" w:rsidTr="00395C7D">
        <w:trPr>
          <w:jc w:val="center"/>
        </w:trPr>
        <w:tc>
          <w:tcPr>
            <w:tcW w:w="3001" w:type="dxa"/>
            <w:shd w:val="clear" w:color="auto" w:fill="BFBFBF" w:themeFill="background1" w:themeFillShade="BF"/>
            <w:vAlign w:val="center"/>
          </w:tcPr>
          <w:p w14:paraId="6A63D635" w14:textId="77777777" w:rsidR="005E5505" w:rsidRPr="009354F8" w:rsidRDefault="005E5505" w:rsidP="001010A6">
            <w:pPr>
              <w:spacing w:after="0" w:line="240" w:lineRule="auto"/>
              <w:contextualSpacing/>
              <w:jc w:val="center"/>
              <w:rPr>
                <w:rFonts w:ascii="Work Sans" w:hAnsi="Work Sans" w:cs="Arial"/>
                <w:b/>
                <w:bCs/>
                <w:szCs w:val="20"/>
              </w:rPr>
            </w:pPr>
            <w:proofErr w:type="gramStart"/>
            <w:r w:rsidRPr="009354F8">
              <w:rPr>
                <w:rFonts w:ascii="Work Sans" w:hAnsi="Work Sans" w:cs="Arial"/>
                <w:b/>
                <w:bCs/>
                <w:szCs w:val="20"/>
              </w:rPr>
              <w:t>Total</w:t>
            </w:r>
            <w:proofErr w:type="gramEnd"/>
            <w:r w:rsidRPr="009354F8">
              <w:rPr>
                <w:rFonts w:ascii="Work Sans" w:hAnsi="Work Sans" w:cs="Arial"/>
                <w:b/>
                <w:bCs/>
                <w:szCs w:val="20"/>
              </w:rPr>
              <w:t xml:space="preserve"> General</w:t>
            </w:r>
          </w:p>
        </w:tc>
        <w:tc>
          <w:tcPr>
            <w:tcW w:w="2386" w:type="dxa"/>
            <w:shd w:val="clear" w:color="auto" w:fill="BFBFBF" w:themeFill="background1" w:themeFillShade="BF"/>
            <w:vAlign w:val="center"/>
          </w:tcPr>
          <w:p w14:paraId="131D9888" w14:textId="65BCBBE2" w:rsidR="005E5505" w:rsidRPr="009354F8" w:rsidRDefault="005E5505" w:rsidP="001010A6">
            <w:pPr>
              <w:spacing w:after="0" w:line="240" w:lineRule="auto"/>
              <w:contextualSpacing/>
              <w:jc w:val="right"/>
              <w:rPr>
                <w:rFonts w:ascii="Work Sans" w:hAnsi="Work Sans" w:cs="Arial"/>
                <w:b/>
                <w:bCs/>
                <w:szCs w:val="20"/>
              </w:rPr>
            </w:pPr>
            <w:r w:rsidRPr="009354F8">
              <w:rPr>
                <w:rFonts w:ascii="Work Sans" w:hAnsi="Work Sans" w:cs="Arial"/>
                <w:b/>
                <w:bCs/>
                <w:szCs w:val="20"/>
              </w:rPr>
              <w:t>$215.670.489.907</w:t>
            </w:r>
          </w:p>
        </w:tc>
      </w:tr>
    </w:tbl>
    <w:p w14:paraId="13FA8AC4" w14:textId="77777777" w:rsidR="005E5505" w:rsidRDefault="005E5505" w:rsidP="00484A5A">
      <w:pPr>
        <w:spacing w:line="240" w:lineRule="auto"/>
        <w:ind w:right="51"/>
        <w:contextualSpacing/>
        <w:jc w:val="both"/>
        <w:rPr>
          <w:rFonts w:ascii="Work Sans" w:hAnsi="Work Sans" w:cs="Arial"/>
          <w:sz w:val="24"/>
          <w:highlight w:val="yellow"/>
        </w:rPr>
      </w:pPr>
    </w:p>
    <w:p w14:paraId="776F139B" w14:textId="77777777" w:rsidR="00FE3FD7" w:rsidRDefault="00FE3FD7" w:rsidP="00FE3FD7">
      <w:pPr>
        <w:spacing w:line="240" w:lineRule="auto"/>
        <w:ind w:right="51"/>
        <w:contextualSpacing/>
        <w:jc w:val="both"/>
        <w:rPr>
          <w:rFonts w:ascii="Work Sans" w:hAnsi="Work Sans" w:cs="Arial"/>
          <w:sz w:val="24"/>
        </w:rPr>
      </w:pPr>
      <w:r w:rsidRPr="00FE3FD7">
        <w:rPr>
          <w:rFonts w:ascii="Work Sans" w:hAnsi="Work Sans" w:cs="Arial"/>
          <w:sz w:val="24"/>
        </w:rPr>
        <w:lastRenderedPageBreak/>
        <w:t>Frente a la existencia de programas especiales de alivio tarifario, compensación o apoyo económico para los usuarios de departamentos fronterizos, así como de mecanismos dirigidos a disminuir el impacto económico de las tarifas de energía eléctrica sobre los usuarios de menores ingresos, se informa que, en el ámbito de competencia del Grupo de Subsidios, no se tiene conocimiento de beneficios adicionales a los subsidios por menores tarifas financiados por el Gobierno nacional a través del Fondo de Solidaridad para Subsidios y Redistribución de Ingresos (FSSRI).</w:t>
      </w:r>
    </w:p>
    <w:p w14:paraId="18EC77C3" w14:textId="77777777" w:rsidR="00FE3FD7" w:rsidRPr="00FE3FD7" w:rsidRDefault="00FE3FD7" w:rsidP="00FE3FD7">
      <w:pPr>
        <w:spacing w:line="240" w:lineRule="auto"/>
        <w:ind w:right="51"/>
        <w:contextualSpacing/>
        <w:jc w:val="both"/>
        <w:rPr>
          <w:rFonts w:ascii="Work Sans" w:hAnsi="Work Sans" w:cs="Arial"/>
          <w:sz w:val="24"/>
        </w:rPr>
      </w:pPr>
    </w:p>
    <w:p w14:paraId="7B502B53" w14:textId="77777777" w:rsidR="00FE3FD7" w:rsidRPr="00FE3FD7" w:rsidRDefault="00FE3FD7" w:rsidP="00FE3FD7">
      <w:pPr>
        <w:spacing w:line="240" w:lineRule="auto"/>
        <w:ind w:right="51"/>
        <w:contextualSpacing/>
        <w:jc w:val="both"/>
        <w:rPr>
          <w:rFonts w:ascii="Work Sans" w:hAnsi="Work Sans" w:cs="Arial"/>
          <w:sz w:val="24"/>
        </w:rPr>
      </w:pPr>
      <w:r w:rsidRPr="00FE3FD7">
        <w:rPr>
          <w:rFonts w:ascii="Work Sans" w:hAnsi="Work Sans" w:cs="Arial"/>
          <w:sz w:val="24"/>
        </w:rPr>
        <w:t>En este sentido, el régimen general de subsidios para el servicio público domiciliario de energía eléctrica se encuentra previsto en el artículo 99 de la Ley 142 de 1994. En particular, el numeral 99.7 dispone:</w:t>
      </w:r>
    </w:p>
    <w:p w14:paraId="70AABAB3" w14:textId="77777777" w:rsidR="00FE3FD7" w:rsidRDefault="00FE3FD7" w:rsidP="00484A5A">
      <w:pPr>
        <w:spacing w:line="240" w:lineRule="auto"/>
        <w:ind w:right="51"/>
        <w:contextualSpacing/>
        <w:jc w:val="both"/>
        <w:rPr>
          <w:rFonts w:ascii="Work Sans" w:hAnsi="Work Sans" w:cs="Arial"/>
          <w:sz w:val="24"/>
        </w:rPr>
      </w:pPr>
    </w:p>
    <w:p w14:paraId="29545926" w14:textId="6285804B" w:rsidR="00FE3FD7" w:rsidRPr="00FE3FD7" w:rsidRDefault="00FE3FD7" w:rsidP="00FE3FD7">
      <w:pPr>
        <w:spacing w:line="240" w:lineRule="auto"/>
        <w:ind w:left="708" w:right="51"/>
        <w:contextualSpacing/>
        <w:jc w:val="both"/>
        <w:rPr>
          <w:rFonts w:ascii="Work Sans" w:hAnsi="Work Sans" w:cs="Arial"/>
          <w:i/>
          <w:iCs/>
          <w:szCs w:val="20"/>
        </w:rPr>
      </w:pPr>
      <w:r w:rsidRPr="00FE3FD7">
        <w:rPr>
          <w:rFonts w:ascii="Work Sans" w:hAnsi="Work Sans" w:cs="Arial"/>
          <w:i/>
          <w:iCs/>
          <w:szCs w:val="20"/>
        </w:rPr>
        <w:t>"99.7. Los subsidios sólo se otorgarán a los usuarios de inmuebles residenciales y a las zonas rurales de los estratos 1 y 2; las comisiones de regulación definirán las condiciones para otorgarlos al estrato 3."</w:t>
      </w:r>
    </w:p>
    <w:p w14:paraId="4D7C3944" w14:textId="77777777" w:rsidR="00FE3FD7" w:rsidRDefault="00FE3FD7" w:rsidP="00484A5A">
      <w:pPr>
        <w:spacing w:line="240" w:lineRule="auto"/>
        <w:ind w:right="51"/>
        <w:contextualSpacing/>
        <w:jc w:val="both"/>
        <w:rPr>
          <w:rFonts w:ascii="Work Sans" w:hAnsi="Work Sans" w:cs="Arial"/>
          <w:sz w:val="24"/>
        </w:rPr>
      </w:pPr>
    </w:p>
    <w:p w14:paraId="476E42B6" w14:textId="5CCD9644" w:rsidR="00FE3FD7" w:rsidRDefault="00FE3FD7" w:rsidP="00484A5A">
      <w:pPr>
        <w:spacing w:line="240" w:lineRule="auto"/>
        <w:ind w:right="51"/>
        <w:contextualSpacing/>
        <w:jc w:val="both"/>
        <w:rPr>
          <w:rFonts w:ascii="Work Sans" w:hAnsi="Work Sans" w:cs="Arial"/>
          <w:sz w:val="24"/>
        </w:rPr>
      </w:pPr>
      <w:r w:rsidRPr="00FE3FD7">
        <w:rPr>
          <w:rFonts w:ascii="Work Sans" w:hAnsi="Work Sans" w:cs="Arial"/>
          <w:sz w:val="24"/>
        </w:rPr>
        <w:t xml:space="preserve">En consecuencia, los subsidios previstos en la Ley 142 de 1994 constituyen un régimen de aplicación general para los servicios públicos domiciliarios y, por tanto, son aplicables en todo el territorio nacional, sin que la condición de departamento fronterizo genere, por sí misma, un régimen especial de subsidios en materia de energía eléctrica. </w:t>
      </w:r>
    </w:p>
    <w:p w14:paraId="77F0C6D9" w14:textId="77777777" w:rsidR="008530ED" w:rsidRDefault="008530ED" w:rsidP="00484A5A">
      <w:pPr>
        <w:spacing w:line="240" w:lineRule="auto"/>
        <w:ind w:right="51"/>
        <w:contextualSpacing/>
        <w:jc w:val="both"/>
        <w:rPr>
          <w:rFonts w:ascii="Work Sans" w:hAnsi="Work Sans" w:cs="Arial"/>
          <w:sz w:val="24"/>
          <w:highlight w:val="yellow"/>
        </w:rPr>
      </w:pPr>
    </w:p>
    <w:p w14:paraId="7F631C2F" w14:textId="79B6CD56" w:rsidR="00484A5A" w:rsidRPr="00640E5A" w:rsidRDefault="00484A5A" w:rsidP="00484A5A">
      <w:pPr>
        <w:spacing w:line="240" w:lineRule="auto"/>
        <w:ind w:right="51"/>
        <w:contextualSpacing/>
        <w:jc w:val="both"/>
        <w:rPr>
          <w:rFonts w:ascii="Work Sans" w:hAnsi="Work Sans" w:cs="Arial"/>
          <w:sz w:val="24"/>
        </w:rPr>
      </w:pPr>
      <w:r w:rsidRPr="00640E5A">
        <w:rPr>
          <w:rFonts w:ascii="Work Sans" w:hAnsi="Work Sans" w:cs="Arial"/>
          <w:sz w:val="24"/>
        </w:rPr>
        <w:t>Cordialmente,</w:t>
      </w:r>
    </w:p>
    <w:p w14:paraId="587D12C3" w14:textId="77777777" w:rsidR="00DE1913" w:rsidRDefault="00DE1913">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tcPr>
          <w:p w14:paraId="5145A6CB" w14:textId="77777777" w:rsidR="00DE1913" w:rsidRPr="00F94C11" w:rsidRDefault="003B2B73">
            <w:pPr>
              <w:widowControl w:val="0"/>
              <w:spacing w:after="0"/>
              <w:rPr>
                <w:rFonts w:ascii="Work Sans" w:hAnsi="Work Sans"/>
                <w:sz w:val="24"/>
                <w:szCs w:val="24"/>
              </w:rPr>
            </w:pPr>
            <w:proofErr w:type="spellStart"/>
            <w:r w:rsidRPr="00F94C11">
              <w:rPr>
                <w:rFonts w:ascii="Work Sans" w:hAnsi="Work Sans" w:cs="Arial"/>
                <w:sz w:val="24"/>
                <w:szCs w:val="24"/>
              </w:rPr>
              <w:t>Tabla_Firmantes</w:t>
            </w:r>
            <w:proofErr w:type="spellEnd"/>
          </w:p>
        </w:tc>
      </w:tr>
      <w:tr w:rsidR="00DE1913" w14:paraId="37C4CDA5" w14:textId="77777777">
        <w:tc>
          <w:tcPr>
            <w:tcW w:w="4380" w:type="dxa"/>
          </w:tcPr>
          <w:p w14:paraId="7D1CDEBA" w14:textId="77777777" w:rsidR="00DE1913" w:rsidRDefault="00DE1913">
            <w:pPr>
              <w:widowControl w:val="0"/>
              <w:spacing w:after="0"/>
              <w:rPr>
                <w:rFonts w:ascii="Work Sans ExtraLight" w:hAnsi="Work Sans ExtraLight"/>
              </w:rPr>
            </w:pPr>
          </w:p>
        </w:tc>
        <w:tc>
          <w:tcPr>
            <w:tcW w:w="4409" w:type="dxa"/>
          </w:tcPr>
          <w:p w14:paraId="5799865F" w14:textId="77777777" w:rsidR="00DE1913" w:rsidRDefault="00DE1913">
            <w:pPr>
              <w:widowControl w:val="0"/>
              <w:spacing w:after="0"/>
              <w:rPr>
                <w:rFonts w:ascii="Work Sans ExtraLight" w:hAnsi="Work Sans ExtraLight"/>
              </w:rPr>
            </w:pPr>
          </w:p>
        </w:tc>
      </w:tr>
      <w:tr w:rsidR="00DE1913" w14:paraId="4D903A80" w14:textId="77777777">
        <w:tc>
          <w:tcPr>
            <w:tcW w:w="4380" w:type="dxa"/>
          </w:tcPr>
          <w:p w14:paraId="1411F255" w14:textId="77777777" w:rsidR="00DE1913" w:rsidRDefault="00DE1913">
            <w:pPr>
              <w:widowControl w:val="0"/>
              <w:spacing w:after="0"/>
              <w:rPr>
                <w:rFonts w:ascii="Work Sans ExtraLight" w:hAnsi="Work Sans ExtraLight"/>
              </w:rPr>
            </w:pPr>
          </w:p>
        </w:tc>
        <w:tc>
          <w:tcPr>
            <w:tcW w:w="4409" w:type="dxa"/>
          </w:tcPr>
          <w:p w14:paraId="0F8A73FC" w14:textId="77777777" w:rsidR="00DE1913" w:rsidRDefault="00DE1913">
            <w:pPr>
              <w:widowControl w:val="0"/>
              <w:spacing w:after="0"/>
              <w:rPr>
                <w:rFonts w:ascii="Work Sans ExtraLight" w:hAnsi="Work Sans ExtraLight"/>
              </w:rPr>
            </w:pPr>
          </w:p>
        </w:tc>
      </w:tr>
    </w:tbl>
    <w:p w14:paraId="312123EE" w14:textId="77777777" w:rsidR="00DE1913" w:rsidRDefault="003B2B73">
      <w:pPr>
        <w:spacing w:after="0"/>
        <w:rPr>
          <w:rFonts w:ascii="Work Sans" w:hAnsi="Work Sans"/>
          <w:sz w:val="16"/>
          <w:szCs w:val="16"/>
        </w:rPr>
      </w:pPr>
      <w:proofErr w:type="spellStart"/>
      <w:r>
        <w:rPr>
          <w:rFonts w:ascii="Work Sans" w:hAnsi="Work Sans"/>
          <w:sz w:val="16"/>
          <w:szCs w:val="16"/>
        </w:rPr>
        <w:t>ley_texto</w:t>
      </w:r>
      <w:proofErr w:type="spellEnd"/>
    </w:p>
    <w:p w14:paraId="5F6C3CB9" w14:textId="77777777" w:rsidR="00DE1913" w:rsidRDefault="003B2B73">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6626830"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1843D142"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7CBF7FF4" w14:textId="77777777" w:rsidR="00DE1913" w:rsidRDefault="003B2B73">
      <w:pPr>
        <w:spacing w:after="0"/>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DE1913">
      <w:headerReference w:type="default" r:id="rId6"/>
      <w:footerReference w:type="default" r:id="rId7"/>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978E7C" w14:textId="77777777" w:rsidR="00AE0FBC" w:rsidRDefault="00AE0FBC">
      <w:pPr>
        <w:spacing w:after="0" w:line="240" w:lineRule="auto"/>
      </w:pPr>
      <w:r>
        <w:separator/>
      </w:r>
    </w:p>
  </w:endnote>
  <w:endnote w:type="continuationSeparator" w:id="0">
    <w:p w14:paraId="04D9491B" w14:textId="77777777" w:rsidR="00AE0FBC" w:rsidRDefault="00AE0F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altName w:val="Calibri"/>
    <w:charset w:val="00"/>
    <w:family w:val="auto"/>
    <w:pitch w:val="variable"/>
    <w:sig w:usb0="A00000FF" w:usb1="5000E07B" w:usb2="00000000" w:usb3="00000000" w:csb0="00000193" w:csb1="00000000"/>
  </w:font>
  <w:font w:name="Work Sans ExtraLight">
    <w:altName w:val="Times New Roman"/>
    <w:charset w:val="00"/>
    <w:family w:val="auto"/>
    <w:pitch w:val="variable"/>
    <w:sig w:usb0="A00000FF" w:usb1="5000E07B" w:usb2="00000000" w:usb3="00000000" w:csb0="00000193" w:csb1="00000000"/>
  </w:font>
  <w:font w:name="Arial Unicode MS">
    <w:panose1 w:val="020B0604020202020204"/>
    <w:charset w:val="00"/>
    <w:family w:val="roman"/>
    <w:pitch w:val="variable"/>
    <w:sig w:usb0="00000003" w:usb1="00000000" w:usb2="00000000" w:usb3="00000000" w:csb0="00000001"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A8E93" w14:textId="77777777" w:rsidR="00AE0FBC" w:rsidRDefault="00AE0FBC">
      <w:pPr>
        <w:spacing w:after="0" w:line="240" w:lineRule="auto"/>
      </w:pPr>
      <w:r>
        <w:separator/>
      </w:r>
    </w:p>
  </w:footnote>
  <w:footnote w:type="continuationSeparator" w:id="0">
    <w:p w14:paraId="08E2A505" w14:textId="77777777" w:rsidR="00AE0FBC" w:rsidRDefault="00AE0F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2CF1"/>
    <w:rsid w:val="00027169"/>
    <w:rsid w:val="000418C8"/>
    <w:rsid w:val="000A6B3E"/>
    <w:rsid w:val="000B6915"/>
    <w:rsid w:val="001010A6"/>
    <w:rsid w:val="00113C4E"/>
    <w:rsid w:val="001562F6"/>
    <w:rsid w:val="001818F1"/>
    <w:rsid w:val="001C2FAC"/>
    <w:rsid w:val="001F7AAF"/>
    <w:rsid w:val="00214F53"/>
    <w:rsid w:val="002478C2"/>
    <w:rsid w:val="00262ACE"/>
    <w:rsid w:val="003121A9"/>
    <w:rsid w:val="00395C7D"/>
    <w:rsid w:val="003B2B73"/>
    <w:rsid w:val="00484A5A"/>
    <w:rsid w:val="00496E70"/>
    <w:rsid w:val="005225C6"/>
    <w:rsid w:val="005617AA"/>
    <w:rsid w:val="005646C4"/>
    <w:rsid w:val="005E5505"/>
    <w:rsid w:val="00640E5A"/>
    <w:rsid w:val="00681CBC"/>
    <w:rsid w:val="006F4E74"/>
    <w:rsid w:val="007A5A72"/>
    <w:rsid w:val="007D65FD"/>
    <w:rsid w:val="00830730"/>
    <w:rsid w:val="008530ED"/>
    <w:rsid w:val="008767F5"/>
    <w:rsid w:val="00892C0E"/>
    <w:rsid w:val="008E4ABF"/>
    <w:rsid w:val="009354F8"/>
    <w:rsid w:val="009359F1"/>
    <w:rsid w:val="009433DC"/>
    <w:rsid w:val="00981241"/>
    <w:rsid w:val="009D4D44"/>
    <w:rsid w:val="009E5228"/>
    <w:rsid w:val="00A11E79"/>
    <w:rsid w:val="00A21691"/>
    <w:rsid w:val="00A224B4"/>
    <w:rsid w:val="00A35140"/>
    <w:rsid w:val="00A3590E"/>
    <w:rsid w:val="00A86526"/>
    <w:rsid w:val="00AA2D99"/>
    <w:rsid w:val="00AD43C1"/>
    <w:rsid w:val="00AE0FBC"/>
    <w:rsid w:val="00B4250F"/>
    <w:rsid w:val="00B51607"/>
    <w:rsid w:val="00B53B42"/>
    <w:rsid w:val="00C0455B"/>
    <w:rsid w:val="00C73CAA"/>
    <w:rsid w:val="00C76505"/>
    <w:rsid w:val="00C93836"/>
    <w:rsid w:val="00CC0E29"/>
    <w:rsid w:val="00D0350D"/>
    <w:rsid w:val="00D61241"/>
    <w:rsid w:val="00D7571D"/>
    <w:rsid w:val="00DC7B37"/>
    <w:rsid w:val="00DE1913"/>
    <w:rsid w:val="00DE7B8E"/>
    <w:rsid w:val="00E113E2"/>
    <w:rsid w:val="00E37AC0"/>
    <w:rsid w:val="00E823F2"/>
    <w:rsid w:val="00EB3862"/>
    <w:rsid w:val="00F40875"/>
    <w:rsid w:val="00F80A1F"/>
    <w:rsid w:val="00F94C11"/>
    <w:rsid w:val="00F95F58"/>
    <w:rsid w:val="00FA439A"/>
    <w:rsid w:val="00FC6607"/>
    <w:rsid w:val="00FD392C"/>
    <w:rsid w:val="00FE3FD7"/>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5505"/>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table" w:styleId="Tablaconcuadrcula">
    <w:name w:val="Table Grid"/>
    <w:basedOn w:val="Tablanormal"/>
    <w:uiPriority w:val="39"/>
    <w:rsid w:val="000A6B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407</TotalTime>
  <Pages>4</Pages>
  <Words>1017</Words>
  <Characters>5596</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6600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Nicolás León</cp:lastModifiedBy>
  <cp:revision>27</cp:revision>
  <dcterms:created xsi:type="dcterms:W3CDTF">2023-05-19T18:25:00Z</dcterms:created>
  <dcterms:modified xsi:type="dcterms:W3CDTF">2026-06-26T16:43:00Z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